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7EEDE" w14:textId="77777777" w:rsidR="00992F43" w:rsidRDefault="00992F43" w:rsidP="00992F43">
      <w:pPr>
        <w:pStyle w:val="ParagraphStyle"/>
        <w:jc w:val="center"/>
        <w:rPr>
          <w:rFonts w:ascii="Calibri" w:hAnsi="Calibri" w:cs="Calibri"/>
          <w:b/>
          <w:bCs/>
        </w:rPr>
      </w:pPr>
      <w:r>
        <w:rPr>
          <w:rFonts w:ascii="Calibri" w:hAnsi="Calibri" w:cs="Calibri"/>
          <w:b/>
          <w:bCs/>
        </w:rPr>
        <w:t>EDITAL DE LICITAÇÃO</w:t>
      </w:r>
    </w:p>
    <w:p w14:paraId="73F38ABE" w14:textId="77777777" w:rsidR="00992F43" w:rsidRDefault="00992F43" w:rsidP="00992F43">
      <w:pPr>
        <w:pStyle w:val="ParagraphStyle"/>
        <w:jc w:val="center"/>
        <w:rPr>
          <w:rFonts w:ascii="Calibri" w:hAnsi="Calibri" w:cs="Calibri"/>
          <w:b/>
          <w:bCs/>
        </w:rPr>
      </w:pPr>
      <w:r>
        <w:rPr>
          <w:rFonts w:ascii="Calibri" w:hAnsi="Calibri" w:cs="Calibri"/>
          <w:b/>
          <w:bCs/>
        </w:rPr>
        <w:t>DISPENSA, NA FORMA ELETRÔNICA: Nº 49/2025-PMI</w:t>
      </w:r>
    </w:p>
    <w:p w14:paraId="611EA1E5" w14:textId="77777777" w:rsidR="00992F43" w:rsidRDefault="00992F43" w:rsidP="00992F43">
      <w:pPr>
        <w:pStyle w:val="ParagraphStyle"/>
        <w:jc w:val="center"/>
        <w:rPr>
          <w:rFonts w:ascii="Calibri" w:hAnsi="Calibri" w:cs="Calibri"/>
          <w:u w:val="single"/>
        </w:rPr>
      </w:pPr>
      <w:r>
        <w:rPr>
          <w:rFonts w:ascii="Calibri" w:hAnsi="Calibri" w:cs="Calibri"/>
          <w:u w:val="single"/>
        </w:rPr>
        <w:t>Processo Administrativo nº 289/2025</w:t>
      </w:r>
    </w:p>
    <w:p w14:paraId="6F35A63B" w14:textId="77777777" w:rsidR="00992F43" w:rsidRDefault="00992F43" w:rsidP="00992F43">
      <w:pPr>
        <w:pStyle w:val="ParagraphStyle"/>
        <w:spacing w:after="165" w:line="252" w:lineRule="auto"/>
        <w:jc w:val="both"/>
        <w:rPr>
          <w:rFonts w:ascii="Calibri" w:hAnsi="Calibri" w:cs="Calibri"/>
          <w:sz w:val="22"/>
          <w:szCs w:val="22"/>
        </w:rPr>
      </w:pPr>
    </w:p>
    <w:p w14:paraId="78370FAE" w14:textId="0220827A" w:rsidR="00992F43" w:rsidRDefault="00992F43" w:rsidP="00992F43">
      <w:pPr>
        <w:pStyle w:val="ParagraphStyle"/>
        <w:spacing w:after="165" w:line="252" w:lineRule="auto"/>
        <w:jc w:val="both"/>
        <w:rPr>
          <w:rFonts w:ascii="Calibri" w:hAnsi="Calibri" w:cs="Calibri"/>
          <w:sz w:val="20"/>
          <w:szCs w:val="20"/>
        </w:rPr>
      </w:pPr>
      <w:r>
        <w:rPr>
          <w:rFonts w:ascii="Calibri" w:hAnsi="Calibri" w:cs="Calibri"/>
          <w:b/>
          <w:bCs/>
          <w:sz w:val="20"/>
          <w:szCs w:val="20"/>
        </w:rPr>
        <w:t xml:space="preserve">O MUNICÍPIO DE IBAITI, ESTADO DO PARANÁ, </w:t>
      </w:r>
      <w:r>
        <w:rPr>
          <w:rFonts w:ascii="Calibri" w:hAnsi="Calibri" w:cs="Calibri"/>
          <w:sz w:val="20"/>
          <w:szCs w:val="20"/>
        </w:rPr>
        <w:t xml:space="preserve">Pessoa Jurídica de Direito Público Interno, inscrita no CNPJ/MF sob nº 77.008.068/0001-41, com sede à Praça dos Três Poderes, nº 23, mediante se Agente de Contratação, designado pela Portaria nº </w:t>
      </w:r>
      <w:r w:rsidRPr="00614F14">
        <w:rPr>
          <w:rFonts w:ascii="Calibri" w:hAnsi="Calibri" w:cs="Calibri"/>
          <w:sz w:val="20"/>
          <w:szCs w:val="20"/>
        </w:rPr>
        <w:t xml:space="preserve">254/2025, de 24/06/2025, torna público para conhecimento dos interessados que realizará </w:t>
      </w:r>
      <w:r w:rsidRPr="00614F14">
        <w:rPr>
          <w:rFonts w:ascii="Calibri" w:hAnsi="Calibri" w:cs="Calibri"/>
          <w:b/>
          <w:bCs/>
          <w:sz w:val="20"/>
          <w:szCs w:val="20"/>
        </w:rPr>
        <w:t xml:space="preserve">às </w:t>
      </w:r>
      <w:r>
        <w:rPr>
          <w:rFonts w:ascii="Calibri" w:hAnsi="Calibri" w:cs="Calibri"/>
          <w:b/>
          <w:bCs/>
          <w:sz w:val="20"/>
          <w:szCs w:val="20"/>
        </w:rPr>
        <w:t>9h00min</w:t>
      </w:r>
      <w:r w:rsidRPr="00614F14">
        <w:rPr>
          <w:rFonts w:ascii="Calibri" w:hAnsi="Calibri" w:cs="Calibri"/>
          <w:sz w:val="20"/>
          <w:szCs w:val="20"/>
        </w:rPr>
        <w:t xml:space="preserve"> do dia </w:t>
      </w:r>
      <w:r>
        <w:rPr>
          <w:rFonts w:ascii="Calibri" w:hAnsi="Calibri" w:cs="Calibri"/>
          <w:b/>
          <w:bCs/>
          <w:sz w:val="20"/>
          <w:szCs w:val="20"/>
        </w:rPr>
        <w:t xml:space="preserve">07/08/2025 </w:t>
      </w:r>
      <w:r w:rsidRPr="00614F14">
        <w:rPr>
          <w:rFonts w:ascii="Calibri" w:hAnsi="Calibri" w:cs="Calibri"/>
          <w:sz w:val="20"/>
          <w:szCs w:val="20"/>
        </w:rPr>
        <w:t xml:space="preserve">licitação na modalidade </w:t>
      </w:r>
      <w:r w:rsidRPr="00614F14">
        <w:rPr>
          <w:rFonts w:ascii="Calibri" w:hAnsi="Calibri" w:cs="Calibri"/>
          <w:b/>
          <w:bCs/>
          <w:sz w:val="20"/>
          <w:szCs w:val="20"/>
        </w:rPr>
        <w:t>DISPENSA DE LICITAÇÃO, NA FORMA ELETRÔNICA</w:t>
      </w:r>
      <w:r w:rsidRPr="00614F14">
        <w:rPr>
          <w:rFonts w:ascii="Calibri" w:hAnsi="Calibri" w:cs="Calibri"/>
          <w:sz w:val="20"/>
          <w:szCs w:val="20"/>
        </w:rPr>
        <w:t xml:space="preserve">, do tipo </w:t>
      </w:r>
      <w:r w:rsidRPr="00614F14">
        <w:rPr>
          <w:rFonts w:ascii="Calibri" w:hAnsi="Calibri" w:cs="Calibri"/>
          <w:b/>
          <w:bCs/>
          <w:sz w:val="20"/>
          <w:szCs w:val="20"/>
        </w:rPr>
        <w:t>Menor Preço</w:t>
      </w:r>
      <w:r w:rsidRPr="00614F14">
        <w:rPr>
          <w:rFonts w:ascii="Calibri" w:hAnsi="Calibri" w:cs="Calibri"/>
          <w:sz w:val="20"/>
          <w:szCs w:val="20"/>
        </w:rPr>
        <w:t xml:space="preserve"> - Compras - </w:t>
      </w:r>
      <w:r w:rsidRPr="00614F14">
        <w:rPr>
          <w:rFonts w:ascii="Calibri" w:hAnsi="Calibri" w:cs="Calibri"/>
          <w:b/>
          <w:bCs/>
          <w:sz w:val="20"/>
          <w:szCs w:val="20"/>
        </w:rPr>
        <w:t>Por lote</w:t>
      </w:r>
      <w:r w:rsidRPr="00614F14">
        <w:rPr>
          <w:rFonts w:ascii="Calibri" w:hAnsi="Calibri" w:cs="Calibri"/>
          <w:sz w:val="20"/>
          <w:szCs w:val="20"/>
        </w:rPr>
        <w:t xml:space="preserve">, com </w:t>
      </w:r>
      <w:r>
        <w:rPr>
          <w:rFonts w:ascii="Calibri" w:hAnsi="Calibri" w:cs="Calibri"/>
          <w:sz w:val="20"/>
          <w:szCs w:val="20"/>
        </w:rPr>
        <w:t>objetivo de promover</w:t>
      </w:r>
      <w:r>
        <w:rPr>
          <w:rFonts w:ascii="Calibri" w:hAnsi="Calibri" w:cs="Calibri"/>
          <w:b/>
          <w:bCs/>
          <w:sz w:val="20"/>
          <w:szCs w:val="20"/>
        </w:rPr>
        <w:t xml:space="preserve"> Aquisição de um forno a gás com capacidade para 10 esteiras e visor para atendimento das necessidades da Secretaria Municipal de Educação., </w:t>
      </w:r>
      <w:r>
        <w:rPr>
          <w:rFonts w:ascii="Calibri" w:hAnsi="Calibri" w:cs="Calibri"/>
          <w:sz w:val="20"/>
          <w:szCs w:val="20"/>
        </w:rPr>
        <w:t>conforme descrito neste Edital e seus Anexos.</w:t>
      </w:r>
    </w:p>
    <w:tbl>
      <w:tblPr>
        <w:tblW w:w="4500" w:type="pct"/>
        <w:jc w:val="center"/>
        <w:tblLayout w:type="fixed"/>
        <w:tblCellMar>
          <w:left w:w="90" w:type="dxa"/>
          <w:right w:w="90" w:type="dxa"/>
        </w:tblCellMar>
        <w:tblLook w:val="0000" w:firstRow="0" w:lastRow="0" w:firstColumn="0" w:lastColumn="0" w:noHBand="0" w:noVBand="0"/>
      </w:tblPr>
      <w:tblGrid>
        <w:gridCol w:w="1070"/>
        <w:gridCol w:w="919"/>
        <w:gridCol w:w="1206"/>
        <w:gridCol w:w="1071"/>
        <w:gridCol w:w="2126"/>
        <w:gridCol w:w="1071"/>
        <w:gridCol w:w="1071"/>
      </w:tblGrid>
      <w:tr w:rsidR="00992F43" w14:paraId="53B94F2F" w14:textId="77777777" w:rsidTr="00992F43">
        <w:trPr>
          <w:trHeight w:val="630"/>
          <w:jc w:val="center"/>
        </w:trPr>
        <w:tc>
          <w:tcPr>
            <w:tcW w:w="1989" w:type="dxa"/>
            <w:gridSpan w:val="2"/>
            <w:tcBorders>
              <w:top w:val="single" w:sz="6" w:space="0" w:color="000000"/>
              <w:left w:val="single" w:sz="6" w:space="0" w:color="000000"/>
              <w:bottom w:val="single" w:sz="6" w:space="0" w:color="000000"/>
              <w:right w:val="single" w:sz="6" w:space="0" w:color="000000"/>
            </w:tcBorders>
            <w:vAlign w:val="center"/>
          </w:tcPr>
          <w:p w14:paraId="7CF5FEB4" w14:textId="77777777" w:rsidR="00992F43" w:rsidRDefault="00992F43" w:rsidP="007E4414">
            <w:pPr>
              <w:pStyle w:val="ParagraphStyle"/>
              <w:jc w:val="center"/>
              <w:rPr>
                <w:rFonts w:ascii="Calibri" w:hAnsi="Calibri" w:cs="Calibri"/>
                <w:b/>
                <w:bCs/>
                <w:sz w:val="20"/>
                <w:szCs w:val="20"/>
              </w:rPr>
            </w:pPr>
            <w:r>
              <w:rPr>
                <w:rFonts w:ascii="Calibri" w:hAnsi="Calibri" w:cs="Calibri"/>
                <w:b/>
                <w:bCs/>
                <w:sz w:val="20"/>
                <w:szCs w:val="20"/>
              </w:rPr>
              <w:t>DATA DA SESSÃO:</w:t>
            </w:r>
          </w:p>
        </w:tc>
        <w:tc>
          <w:tcPr>
            <w:tcW w:w="2277" w:type="dxa"/>
            <w:gridSpan w:val="2"/>
            <w:tcBorders>
              <w:top w:val="single" w:sz="6" w:space="0" w:color="000000"/>
              <w:left w:val="single" w:sz="6" w:space="0" w:color="000000"/>
              <w:bottom w:val="single" w:sz="6" w:space="0" w:color="000000"/>
              <w:right w:val="single" w:sz="6" w:space="0" w:color="000000"/>
            </w:tcBorders>
            <w:vAlign w:val="center"/>
          </w:tcPr>
          <w:p w14:paraId="0439381B" w14:textId="3D2B1D8C" w:rsidR="00992F43" w:rsidRDefault="00992F43" w:rsidP="007E4414">
            <w:pPr>
              <w:pStyle w:val="ParagraphStyle"/>
              <w:jc w:val="center"/>
              <w:rPr>
                <w:rFonts w:ascii="Calibri" w:hAnsi="Calibri" w:cs="Calibri"/>
                <w:sz w:val="20"/>
                <w:szCs w:val="20"/>
              </w:rPr>
            </w:pPr>
            <w:r>
              <w:rPr>
                <w:rFonts w:ascii="Calibri" w:hAnsi="Calibri" w:cs="Calibri"/>
                <w:sz w:val="20"/>
                <w:szCs w:val="20"/>
              </w:rPr>
              <w:t>07/08/2025</w:t>
            </w:r>
          </w:p>
        </w:tc>
        <w:tc>
          <w:tcPr>
            <w:tcW w:w="2126" w:type="dxa"/>
            <w:tcBorders>
              <w:top w:val="single" w:sz="6" w:space="0" w:color="000000"/>
              <w:left w:val="single" w:sz="6" w:space="0" w:color="000000"/>
              <w:bottom w:val="single" w:sz="6" w:space="0" w:color="000000"/>
              <w:right w:val="single" w:sz="6" w:space="0" w:color="000000"/>
            </w:tcBorders>
            <w:vAlign w:val="center"/>
          </w:tcPr>
          <w:p w14:paraId="222A08E6" w14:textId="77777777" w:rsidR="00992F43" w:rsidRDefault="00992F43" w:rsidP="007E4414">
            <w:pPr>
              <w:pStyle w:val="ParagraphStyle"/>
              <w:jc w:val="center"/>
              <w:rPr>
                <w:rFonts w:ascii="Calibri" w:hAnsi="Calibri" w:cs="Calibri"/>
                <w:b/>
                <w:bCs/>
                <w:sz w:val="20"/>
                <w:szCs w:val="20"/>
              </w:rPr>
            </w:pPr>
            <w:r>
              <w:rPr>
                <w:rFonts w:ascii="Calibri" w:hAnsi="Calibri" w:cs="Calibri"/>
                <w:b/>
                <w:bCs/>
                <w:sz w:val="20"/>
                <w:szCs w:val="20"/>
              </w:rPr>
              <w:t>HORA DA SESSÃO:</w:t>
            </w:r>
          </w:p>
        </w:tc>
        <w:tc>
          <w:tcPr>
            <w:tcW w:w="2142" w:type="dxa"/>
            <w:gridSpan w:val="2"/>
            <w:tcBorders>
              <w:top w:val="single" w:sz="6" w:space="0" w:color="000000"/>
              <w:left w:val="single" w:sz="6" w:space="0" w:color="000000"/>
              <w:bottom w:val="single" w:sz="6" w:space="0" w:color="000000"/>
              <w:right w:val="single" w:sz="6" w:space="0" w:color="000000"/>
            </w:tcBorders>
            <w:vAlign w:val="center"/>
          </w:tcPr>
          <w:p w14:paraId="41A43606" w14:textId="4C1522B0" w:rsidR="00992F43" w:rsidRDefault="00992F43" w:rsidP="007E4414">
            <w:pPr>
              <w:pStyle w:val="ParagraphStyle"/>
              <w:jc w:val="center"/>
              <w:rPr>
                <w:rFonts w:ascii="Calibri" w:hAnsi="Calibri" w:cs="Calibri"/>
                <w:sz w:val="20"/>
                <w:szCs w:val="20"/>
              </w:rPr>
            </w:pPr>
            <w:r>
              <w:rPr>
                <w:rFonts w:ascii="Calibri" w:hAnsi="Calibri" w:cs="Calibri"/>
                <w:sz w:val="20"/>
                <w:szCs w:val="20"/>
              </w:rPr>
              <w:t>09h00min</w:t>
            </w:r>
          </w:p>
        </w:tc>
      </w:tr>
      <w:tr w:rsidR="00992F43" w14:paraId="2E51EC3C" w14:textId="77777777" w:rsidTr="00992F43">
        <w:tblPrEx>
          <w:tblCellSpacing w:w="-8" w:type="nil"/>
        </w:tblPrEx>
        <w:trPr>
          <w:trHeight w:val="630"/>
          <w:tblCellSpacing w:w="-8" w:type="nil"/>
          <w:jc w:val="center"/>
        </w:trPr>
        <w:tc>
          <w:tcPr>
            <w:tcW w:w="1989" w:type="dxa"/>
            <w:gridSpan w:val="2"/>
            <w:tcBorders>
              <w:top w:val="single" w:sz="6" w:space="0" w:color="000000"/>
              <w:left w:val="single" w:sz="6" w:space="0" w:color="000000"/>
              <w:bottom w:val="single" w:sz="6" w:space="0" w:color="000000"/>
              <w:right w:val="single" w:sz="6" w:space="0" w:color="000000"/>
            </w:tcBorders>
            <w:vAlign w:val="center"/>
          </w:tcPr>
          <w:p w14:paraId="071F9119" w14:textId="77777777" w:rsidR="00992F43" w:rsidRDefault="00992F43" w:rsidP="007E4414">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277" w:type="dxa"/>
            <w:gridSpan w:val="2"/>
            <w:tcBorders>
              <w:top w:val="single" w:sz="6" w:space="0" w:color="000000"/>
              <w:left w:val="single" w:sz="6" w:space="0" w:color="000000"/>
              <w:bottom w:val="single" w:sz="6" w:space="0" w:color="000000"/>
              <w:right w:val="single" w:sz="6" w:space="0" w:color="000000"/>
            </w:tcBorders>
            <w:vAlign w:val="center"/>
          </w:tcPr>
          <w:p w14:paraId="610E2972" w14:textId="77777777" w:rsidR="00992F43" w:rsidRDefault="00992F43" w:rsidP="007E4414">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126" w:type="dxa"/>
            <w:tcBorders>
              <w:top w:val="single" w:sz="6" w:space="0" w:color="000000"/>
              <w:left w:val="single" w:sz="6" w:space="0" w:color="000000"/>
              <w:bottom w:val="single" w:sz="6" w:space="0" w:color="000000"/>
              <w:right w:val="single" w:sz="6" w:space="0" w:color="000000"/>
            </w:tcBorders>
            <w:vAlign w:val="center"/>
          </w:tcPr>
          <w:p w14:paraId="7758F18C" w14:textId="77777777" w:rsidR="00992F43" w:rsidRDefault="00992F43" w:rsidP="007E4414">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142" w:type="dxa"/>
            <w:gridSpan w:val="2"/>
            <w:tcBorders>
              <w:top w:val="single" w:sz="6" w:space="0" w:color="000000"/>
              <w:left w:val="single" w:sz="6" w:space="0" w:color="000000"/>
              <w:bottom w:val="single" w:sz="6" w:space="0" w:color="000000"/>
              <w:right w:val="single" w:sz="6" w:space="0" w:color="000000"/>
            </w:tcBorders>
            <w:vAlign w:val="center"/>
          </w:tcPr>
          <w:p w14:paraId="2A3780B8" w14:textId="77777777" w:rsidR="00992F43" w:rsidRDefault="00992F43" w:rsidP="007E4414">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992F43" w14:paraId="45E5DACB" w14:textId="77777777" w:rsidTr="00992F43">
        <w:tblPrEx>
          <w:tblCellSpacing w:w="-8" w:type="nil"/>
        </w:tblPrEx>
        <w:trPr>
          <w:trHeight w:val="630"/>
          <w:tblCellSpacing w:w="-8" w:type="nil"/>
          <w:jc w:val="center"/>
        </w:trPr>
        <w:tc>
          <w:tcPr>
            <w:tcW w:w="1070" w:type="dxa"/>
            <w:tcBorders>
              <w:top w:val="single" w:sz="6" w:space="0" w:color="000000"/>
              <w:left w:val="single" w:sz="6" w:space="0" w:color="000000"/>
              <w:bottom w:val="single" w:sz="6" w:space="0" w:color="000000"/>
              <w:right w:val="single" w:sz="6" w:space="0" w:color="000000"/>
            </w:tcBorders>
            <w:vAlign w:val="center"/>
          </w:tcPr>
          <w:p w14:paraId="17E08806" w14:textId="016C55A1" w:rsidR="00992F43" w:rsidRDefault="00992F43" w:rsidP="007E4414">
            <w:pPr>
              <w:pStyle w:val="ParagraphStyle"/>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x</w:t>
            </w:r>
            <w:r>
              <w:rPr>
                <w:rFonts w:ascii="Calibri" w:hAnsi="Calibri" w:cs="Calibri"/>
                <w:sz w:val="20"/>
                <w:szCs w:val="20"/>
              </w:rPr>
              <w:t>) SIM</w:t>
            </w:r>
          </w:p>
        </w:tc>
        <w:tc>
          <w:tcPr>
            <w:tcW w:w="919" w:type="dxa"/>
            <w:tcBorders>
              <w:top w:val="single" w:sz="6" w:space="0" w:color="000000"/>
              <w:left w:val="single" w:sz="6" w:space="0" w:color="000000"/>
              <w:bottom w:val="single" w:sz="6" w:space="0" w:color="000000"/>
              <w:right w:val="single" w:sz="6" w:space="0" w:color="000000"/>
            </w:tcBorders>
            <w:vAlign w:val="center"/>
          </w:tcPr>
          <w:p w14:paraId="1BCF19EF" w14:textId="77777777" w:rsidR="00992F43" w:rsidRDefault="00992F43" w:rsidP="007E4414">
            <w:pPr>
              <w:pStyle w:val="ParagraphStyle"/>
              <w:jc w:val="center"/>
              <w:rPr>
                <w:rFonts w:ascii="Calibri" w:hAnsi="Calibri" w:cs="Calibri"/>
                <w:sz w:val="20"/>
                <w:szCs w:val="20"/>
              </w:rPr>
            </w:pPr>
            <w:r>
              <w:rPr>
                <w:rFonts w:ascii="Calibri" w:hAnsi="Calibri" w:cs="Calibri"/>
                <w:sz w:val="20"/>
                <w:szCs w:val="20"/>
              </w:rPr>
              <w:t>(  ) NÃO</w:t>
            </w:r>
          </w:p>
        </w:tc>
        <w:tc>
          <w:tcPr>
            <w:tcW w:w="1206" w:type="dxa"/>
            <w:tcBorders>
              <w:top w:val="single" w:sz="6" w:space="0" w:color="000000"/>
              <w:left w:val="single" w:sz="6" w:space="0" w:color="000000"/>
              <w:bottom w:val="single" w:sz="6" w:space="0" w:color="000000"/>
              <w:right w:val="single" w:sz="6" w:space="0" w:color="000000"/>
            </w:tcBorders>
            <w:vAlign w:val="center"/>
          </w:tcPr>
          <w:p w14:paraId="7322B1CC" w14:textId="743847F1" w:rsidR="00992F43" w:rsidRDefault="00992F43" w:rsidP="007E4414">
            <w:pPr>
              <w:pStyle w:val="ParagraphStyle"/>
              <w:jc w:val="center"/>
              <w:rPr>
                <w:rFonts w:ascii="Calibri" w:hAnsi="Calibri" w:cs="Calibri"/>
                <w:sz w:val="20"/>
                <w:szCs w:val="20"/>
              </w:rPr>
            </w:pPr>
            <w:r>
              <w:rPr>
                <w:rFonts w:ascii="Calibri" w:hAnsi="Calibri" w:cs="Calibri"/>
                <w:sz w:val="20"/>
                <w:szCs w:val="20"/>
              </w:rPr>
              <w:t>(  ) SIM</w:t>
            </w:r>
          </w:p>
        </w:tc>
        <w:tc>
          <w:tcPr>
            <w:tcW w:w="1071" w:type="dxa"/>
            <w:tcBorders>
              <w:top w:val="single" w:sz="6" w:space="0" w:color="000000"/>
              <w:left w:val="single" w:sz="6" w:space="0" w:color="000000"/>
              <w:bottom w:val="single" w:sz="6" w:space="0" w:color="000000"/>
              <w:right w:val="single" w:sz="6" w:space="0" w:color="000000"/>
            </w:tcBorders>
            <w:vAlign w:val="center"/>
          </w:tcPr>
          <w:p w14:paraId="150BE65C" w14:textId="2E2CE08D" w:rsidR="00992F43" w:rsidRDefault="00992F43" w:rsidP="007E4414">
            <w:pPr>
              <w:pStyle w:val="ParagraphStyle"/>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x</w:t>
            </w:r>
            <w:r>
              <w:rPr>
                <w:rFonts w:ascii="Calibri" w:hAnsi="Calibri" w:cs="Calibri"/>
                <w:sz w:val="20"/>
                <w:szCs w:val="20"/>
              </w:rPr>
              <w:t xml:space="preserve"> ) NÃO</w:t>
            </w:r>
          </w:p>
        </w:tc>
        <w:tc>
          <w:tcPr>
            <w:tcW w:w="2126" w:type="dxa"/>
            <w:tcBorders>
              <w:top w:val="single" w:sz="6" w:space="0" w:color="000000"/>
              <w:left w:val="single" w:sz="6" w:space="0" w:color="000000"/>
              <w:bottom w:val="single" w:sz="6" w:space="0" w:color="000000"/>
              <w:right w:val="single" w:sz="6" w:space="0" w:color="000000"/>
            </w:tcBorders>
            <w:vAlign w:val="center"/>
          </w:tcPr>
          <w:p w14:paraId="049105A8" w14:textId="77777777" w:rsidR="00992F43" w:rsidRDefault="00992F43" w:rsidP="007E4414">
            <w:pPr>
              <w:pStyle w:val="ParagraphStyle"/>
              <w:rPr>
                <w:rFonts w:ascii="Calibri" w:hAnsi="Calibri" w:cs="Calibri"/>
                <w:sz w:val="20"/>
                <w:szCs w:val="20"/>
              </w:rPr>
            </w:pPr>
            <w:r>
              <w:rPr>
                <w:rFonts w:ascii="Calibri" w:hAnsi="Calibri" w:cs="Calibri"/>
                <w:sz w:val="20"/>
                <w:szCs w:val="20"/>
              </w:rPr>
              <w:t>(  ) ABERTO</w:t>
            </w:r>
          </w:p>
          <w:p w14:paraId="4A92B447" w14:textId="0AAF43FD" w:rsidR="00992F43" w:rsidRDefault="00992F43" w:rsidP="007E4414">
            <w:pPr>
              <w:pStyle w:val="ParagraphStyle"/>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x</w:t>
            </w:r>
            <w:r>
              <w:rPr>
                <w:rFonts w:ascii="Calibri" w:hAnsi="Calibri" w:cs="Calibri"/>
                <w:sz w:val="20"/>
                <w:szCs w:val="20"/>
              </w:rPr>
              <w:t xml:space="preserve"> ) ABERTO E FECHADO</w:t>
            </w:r>
          </w:p>
        </w:tc>
        <w:tc>
          <w:tcPr>
            <w:tcW w:w="1071" w:type="dxa"/>
            <w:tcBorders>
              <w:top w:val="single" w:sz="6" w:space="0" w:color="000000"/>
              <w:left w:val="single" w:sz="6" w:space="0" w:color="000000"/>
              <w:bottom w:val="single" w:sz="6" w:space="0" w:color="000000"/>
              <w:right w:val="single" w:sz="6" w:space="0" w:color="000000"/>
            </w:tcBorders>
            <w:vAlign w:val="center"/>
          </w:tcPr>
          <w:p w14:paraId="791AF51C" w14:textId="77777777" w:rsidR="00992F43" w:rsidRDefault="00992F43" w:rsidP="007E4414">
            <w:pPr>
              <w:pStyle w:val="ParagraphStyle"/>
              <w:jc w:val="center"/>
              <w:rPr>
                <w:rFonts w:ascii="Calibri" w:hAnsi="Calibri" w:cs="Calibri"/>
                <w:sz w:val="20"/>
                <w:szCs w:val="20"/>
              </w:rPr>
            </w:pPr>
            <w:r>
              <w:rPr>
                <w:rFonts w:ascii="Calibri" w:hAnsi="Calibri" w:cs="Calibri"/>
                <w:sz w:val="20"/>
                <w:szCs w:val="20"/>
              </w:rPr>
              <w:t>(  ) SIM</w:t>
            </w:r>
          </w:p>
        </w:tc>
        <w:tc>
          <w:tcPr>
            <w:tcW w:w="1071" w:type="dxa"/>
            <w:tcBorders>
              <w:top w:val="single" w:sz="6" w:space="0" w:color="000000"/>
              <w:left w:val="single" w:sz="6" w:space="0" w:color="000000"/>
              <w:bottom w:val="single" w:sz="6" w:space="0" w:color="000000"/>
              <w:right w:val="single" w:sz="6" w:space="0" w:color="000000"/>
            </w:tcBorders>
            <w:vAlign w:val="center"/>
          </w:tcPr>
          <w:p w14:paraId="1A3A33E7" w14:textId="00CFEE52" w:rsidR="00992F43" w:rsidRDefault="00992F43" w:rsidP="007E4414">
            <w:pPr>
              <w:pStyle w:val="ParagraphStyle"/>
              <w:jc w:val="center"/>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x</w:t>
            </w:r>
            <w:r>
              <w:rPr>
                <w:rFonts w:ascii="Calibri" w:hAnsi="Calibri" w:cs="Calibri"/>
                <w:sz w:val="20"/>
                <w:szCs w:val="20"/>
              </w:rPr>
              <w:t xml:space="preserve"> ) NÃO</w:t>
            </w:r>
          </w:p>
        </w:tc>
      </w:tr>
      <w:tr w:rsidR="00992F43" w14:paraId="45826410" w14:textId="77777777" w:rsidTr="00992F43">
        <w:tblPrEx>
          <w:tblCellSpacing w:w="-8" w:type="nil"/>
        </w:tblPrEx>
        <w:trPr>
          <w:trHeight w:val="630"/>
          <w:tblCellSpacing w:w="-8" w:type="nil"/>
          <w:jc w:val="center"/>
        </w:trPr>
        <w:tc>
          <w:tcPr>
            <w:tcW w:w="1989" w:type="dxa"/>
            <w:gridSpan w:val="2"/>
            <w:tcBorders>
              <w:top w:val="single" w:sz="6" w:space="0" w:color="000000"/>
              <w:left w:val="single" w:sz="6" w:space="0" w:color="000000"/>
              <w:bottom w:val="single" w:sz="6" w:space="0" w:color="000000"/>
              <w:right w:val="single" w:sz="6" w:space="0" w:color="000000"/>
            </w:tcBorders>
            <w:vAlign w:val="center"/>
          </w:tcPr>
          <w:p w14:paraId="1E07683A" w14:textId="77777777" w:rsidR="00992F43" w:rsidRDefault="00992F43" w:rsidP="007E4414">
            <w:pPr>
              <w:pStyle w:val="ParagraphStyle"/>
              <w:rPr>
                <w:rFonts w:ascii="Calibri" w:hAnsi="Calibri" w:cs="Calibri"/>
                <w:b/>
                <w:bCs/>
                <w:sz w:val="20"/>
                <w:szCs w:val="20"/>
              </w:rPr>
            </w:pPr>
            <w:r>
              <w:rPr>
                <w:rFonts w:ascii="Calibri" w:hAnsi="Calibri" w:cs="Calibri"/>
                <w:b/>
                <w:bCs/>
                <w:sz w:val="20"/>
                <w:szCs w:val="20"/>
              </w:rPr>
              <w:t>VALOR MÁXIMO:</w:t>
            </w:r>
          </w:p>
        </w:tc>
        <w:tc>
          <w:tcPr>
            <w:tcW w:w="6545" w:type="dxa"/>
            <w:gridSpan w:val="5"/>
            <w:tcBorders>
              <w:top w:val="single" w:sz="6" w:space="0" w:color="000000"/>
              <w:left w:val="single" w:sz="6" w:space="0" w:color="000000"/>
              <w:bottom w:val="single" w:sz="6" w:space="0" w:color="000000"/>
              <w:right w:val="single" w:sz="6" w:space="0" w:color="000000"/>
            </w:tcBorders>
            <w:vAlign w:val="center"/>
          </w:tcPr>
          <w:p w14:paraId="1D3641AE" w14:textId="77777777" w:rsidR="00992F43" w:rsidRDefault="00992F43" w:rsidP="007E4414">
            <w:pPr>
              <w:pStyle w:val="ParagraphStyle"/>
              <w:rPr>
                <w:rFonts w:ascii="Calibri" w:hAnsi="Calibri" w:cs="Calibri"/>
                <w:sz w:val="20"/>
                <w:szCs w:val="20"/>
              </w:rPr>
            </w:pPr>
            <w:r>
              <w:rPr>
                <w:rFonts w:ascii="Calibri" w:hAnsi="Calibri" w:cs="Calibri"/>
                <w:sz w:val="20"/>
                <w:szCs w:val="20"/>
              </w:rPr>
              <w:t>R$ 12.320,00 (Doze Mil, Trezentos e Vinte Reais)</w:t>
            </w:r>
          </w:p>
        </w:tc>
      </w:tr>
      <w:tr w:rsidR="00992F43" w14:paraId="0A283F0E" w14:textId="77777777" w:rsidTr="00992F43">
        <w:tblPrEx>
          <w:tblCellSpacing w:w="-8" w:type="nil"/>
        </w:tblPrEx>
        <w:trPr>
          <w:trHeight w:val="630"/>
          <w:tblCellSpacing w:w="-8" w:type="nil"/>
          <w:jc w:val="center"/>
        </w:trPr>
        <w:tc>
          <w:tcPr>
            <w:tcW w:w="1989" w:type="dxa"/>
            <w:gridSpan w:val="2"/>
            <w:tcBorders>
              <w:top w:val="single" w:sz="6" w:space="0" w:color="000000"/>
              <w:left w:val="single" w:sz="6" w:space="0" w:color="000000"/>
              <w:bottom w:val="single" w:sz="6" w:space="0" w:color="000000"/>
              <w:right w:val="single" w:sz="6" w:space="0" w:color="000000"/>
            </w:tcBorders>
            <w:vAlign w:val="center"/>
          </w:tcPr>
          <w:p w14:paraId="364587F7" w14:textId="77777777" w:rsidR="00992F43" w:rsidRDefault="00992F43" w:rsidP="007E4414">
            <w:pPr>
              <w:pStyle w:val="ParagraphStyle"/>
              <w:rPr>
                <w:rFonts w:ascii="Calibri" w:hAnsi="Calibri" w:cs="Calibri"/>
                <w:b/>
                <w:bCs/>
                <w:sz w:val="20"/>
                <w:szCs w:val="20"/>
              </w:rPr>
            </w:pPr>
            <w:r>
              <w:rPr>
                <w:rFonts w:ascii="Calibri" w:hAnsi="Calibri" w:cs="Calibri"/>
                <w:b/>
                <w:bCs/>
                <w:sz w:val="20"/>
                <w:szCs w:val="20"/>
              </w:rPr>
              <w:t>PARTICIPAÇÃO:</w:t>
            </w:r>
          </w:p>
        </w:tc>
        <w:tc>
          <w:tcPr>
            <w:tcW w:w="6545" w:type="dxa"/>
            <w:gridSpan w:val="5"/>
            <w:tcBorders>
              <w:top w:val="single" w:sz="6" w:space="0" w:color="000000"/>
              <w:left w:val="single" w:sz="6" w:space="0" w:color="000000"/>
              <w:bottom w:val="single" w:sz="6" w:space="0" w:color="000000"/>
              <w:right w:val="single" w:sz="6" w:space="0" w:color="000000"/>
            </w:tcBorders>
            <w:vAlign w:val="center"/>
          </w:tcPr>
          <w:p w14:paraId="247DD384" w14:textId="77777777" w:rsidR="00992F43" w:rsidRDefault="00992F43" w:rsidP="007E4414">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992F43" w14:paraId="58658534" w14:textId="77777777" w:rsidTr="00992F43">
        <w:tblPrEx>
          <w:tblCellSpacing w:w="-8" w:type="nil"/>
        </w:tblPrEx>
        <w:trPr>
          <w:trHeight w:val="630"/>
          <w:tblCellSpacing w:w="-8" w:type="nil"/>
          <w:jc w:val="center"/>
        </w:trPr>
        <w:tc>
          <w:tcPr>
            <w:tcW w:w="1989" w:type="dxa"/>
            <w:gridSpan w:val="2"/>
            <w:tcBorders>
              <w:top w:val="single" w:sz="6" w:space="0" w:color="000000"/>
              <w:left w:val="single" w:sz="6" w:space="0" w:color="000000"/>
              <w:bottom w:val="single" w:sz="6" w:space="0" w:color="000000"/>
              <w:right w:val="single" w:sz="6" w:space="0" w:color="000000"/>
            </w:tcBorders>
            <w:vAlign w:val="center"/>
          </w:tcPr>
          <w:p w14:paraId="4507B63B" w14:textId="77777777" w:rsidR="00992F43" w:rsidRDefault="00992F43" w:rsidP="007E4414">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6545" w:type="dxa"/>
            <w:gridSpan w:val="5"/>
            <w:tcBorders>
              <w:top w:val="single" w:sz="6" w:space="0" w:color="000000"/>
              <w:left w:val="single" w:sz="6" w:space="0" w:color="000000"/>
              <w:bottom w:val="single" w:sz="6" w:space="0" w:color="000000"/>
              <w:right w:val="single" w:sz="6" w:space="0" w:color="000000"/>
            </w:tcBorders>
            <w:vAlign w:val="center"/>
          </w:tcPr>
          <w:p w14:paraId="53E6CD79" w14:textId="77777777" w:rsidR="00992F43" w:rsidRDefault="00992F43" w:rsidP="007E4414">
            <w:pPr>
              <w:pStyle w:val="ParagraphStyle"/>
              <w:rPr>
                <w:rFonts w:ascii="Calibri" w:hAnsi="Calibri" w:cs="Calibri"/>
                <w:sz w:val="20"/>
                <w:szCs w:val="20"/>
              </w:rPr>
            </w:pPr>
            <w:r>
              <w:rPr>
                <w:rFonts w:ascii="Calibri" w:hAnsi="Calibri" w:cs="Calibri"/>
                <w:sz w:val="20"/>
                <w:szCs w:val="20"/>
              </w:rPr>
              <w:t>Horário de Brasília (DF)</w:t>
            </w:r>
          </w:p>
        </w:tc>
      </w:tr>
      <w:tr w:rsidR="00992F43" w14:paraId="79D47FFD" w14:textId="77777777" w:rsidTr="00992F43">
        <w:tblPrEx>
          <w:tblCellSpacing w:w="-8" w:type="nil"/>
        </w:tblPrEx>
        <w:trPr>
          <w:trHeight w:val="630"/>
          <w:tblCellSpacing w:w="-8" w:type="nil"/>
          <w:jc w:val="center"/>
        </w:trPr>
        <w:tc>
          <w:tcPr>
            <w:tcW w:w="1989" w:type="dxa"/>
            <w:gridSpan w:val="2"/>
            <w:tcBorders>
              <w:top w:val="single" w:sz="6" w:space="0" w:color="000000"/>
              <w:left w:val="single" w:sz="6" w:space="0" w:color="000000"/>
              <w:bottom w:val="single" w:sz="6" w:space="0" w:color="000000"/>
              <w:right w:val="single" w:sz="6" w:space="0" w:color="000000"/>
            </w:tcBorders>
            <w:vAlign w:val="center"/>
          </w:tcPr>
          <w:p w14:paraId="49B40B75" w14:textId="77777777" w:rsidR="00992F43" w:rsidRDefault="00992F43" w:rsidP="007E4414">
            <w:pPr>
              <w:pStyle w:val="ParagraphStyle"/>
              <w:rPr>
                <w:rFonts w:ascii="Calibri" w:hAnsi="Calibri" w:cs="Calibri"/>
                <w:b/>
                <w:bCs/>
                <w:sz w:val="20"/>
                <w:szCs w:val="20"/>
              </w:rPr>
            </w:pPr>
            <w:r>
              <w:rPr>
                <w:rFonts w:ascii="Calibri" w:hAnsi="Calibri" w:cs="Calibri"/>
                <w:b/>
                <w:bCs/>
                <w:sz w:val="20"/>
                <w:szCs w:val="20"/>
              </w:rPr>
              <w:t>CONSULTAS / ESCLARECIMENTOS:</w:t>
            </w:r>
          </w:p>
        </w:tc>
        <w:tc>
          <w:tcPr>
            <w:tcW w:w="6545" w:type="dxa"/>
            <w:gridSpan w:val="5"/>
            <w:tcBorders>
              <w:top w:val="single" w:sz="6" w:space="0" w:color="000000"/>
              <w:left w:val="single" w:sz="6" w:space="0" w:color="000000"/>
              <w:bottom w:val="single" w:sz="6" w:space="0" w:color="000000"/>
              <w:right w:val="single" w:sz="6" w:space="0" w:color="000000"/>
            </w:tcBorders>
            <w:vAlign w:val="center"/>
          </w:tcPr>
          <w:p w14:paraId="1B28731A" w14:textId="77777777" w:rsidR="00992F43" w:rsidRDefault="00992F43" w:rsidP="007E4414">
            <w:pPr>
              <w:pStyle w:val="ParagraphStyle"/>
              <w:rPr>
                <w:rFonts w:ascii="Calibri" w:hAnsi="Calibri" w:cs="Calibri"/>
                <w:sz w:val="20"/>
                <w:szCs w:val="20"/>
              </w:rPr>
            </w:pPr>
            <w:r>
              <w:rPr>
                <w:rFonts w:ascii="Aptos" w:hAnsi="Aptos" w:cs="Aptos"/>
                <w:sz w:val="20"/>
                <w:szCs w:val="20"/>
              </w:rPr>
              <w:t>e-mail: licitacao@ibaiti.pr.gov.br</w:t>
            </w:r>
            <w:r>
              <w:rPr>
                <w:rFonts w:ascii="Calibri" w:hAnsi="Calibri" w:cs="Calibri"/>
                <w:sz w:val="20"/>
                <w:szCs w:val="20"/>
              </w:rPr>
              <w:t xml:space="preserve"> - (43) 3546-7450</w:t>
            </w:r>
          </w:p>
        </w:tc>
      </w:tr>
    </w:tbl>
    <w:p w14:paraId="53322286" w14:textId="77777777" w:rsidR="00992F43" w:rsidRDefault="00992F43" w:rsidP="00992F43">
      <w:pPr>
        <w:pStyle w:val="ParagraphStyle"/>
        <w:spacing w:after="165" w:line="252" w:lineRule="auto"/>
        <w:jc w:val="both"/>
        <w:rPr>
          <w:rFonts w:ascii="Calibri" w:hAnsi="Calibri" w:cs="Calibri"/>
          <w:sz w:val="22"/>
          <w:szCs w:val="22"/>
        </w:rPr>
      </w:pPr>
    </w:p>
    <w:p w14:paraId="456351BC" w14:textId="77777777" w:rsidR="00992F43" w:rsidRDefault="00992F43" w:rsidP="00992F43">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 xml:space="preserve">OBJETO </w:t>
      </w:r>
    </w:p>
    <w:p w14:paraId="0E437816" w14:textId="77777777" w:rsidR="00992F43" w:rsidRDefault="00992F43" w:rsidP="00992F43">
      <w:pPr>
        <w:pStyle w:val="ParagraphStyle"/>
        <w:jc w:val="both"/>
        <w:rPr>
          <w:rFonts w:ascii="Calibri" w:hAnsi="Calibri" w:cs="Calibri"/>
          <w:sz w:val="22"/>
          <w:szCs w:val="22"/>
          <w:shd w:val="clear" w:color="auto" w:fill="FFFFFF"/>
        </w:rPr>
      </w:pPr>
      <w:bookmarkStart w:id="0" w:name="_Hlk98419795"/>
      <w:bookmarkEnd w:id="0"/>
    </w:p>
    <w:p w14:paraId="4D628EDA" w14:textId="77777777" w:rsidR="00992F43" w:rsidRDefault="00992F43" w:rsidP="00992F43">
      <w:pPr>
        <w:pStyle w:val="ParagraphStyle"/>
        <w:widowControl/>
        <w:numPr>
          <w:ilvl w:val="1"/>
          <w:numId w:val="49"/>
        </w:numPr>
        <w:jc w:val="both"/>
        <w:rPr>
          <w:rFonts w:ascii="Calibri" w:hAnsi="Calibri" w:cs="Calibri"/>
          <w:b/>
          <w:bCs/>
          <w:color w:val="000000"/>
          <w:sz w:val="20"/>
          <w:szCs w:val="20"/>
        </w:rPr>
      </w:pPr>
      <w:r>
        <w:rPr>
          <w:rFonts w:ascii="Calibri" w:hAnsi="Calibri" w:cs="Calibri"/>
          <w:sz w:val="20"/>
          <w:szCs w:val="20"/>
          <w:shd w:val="clear" w:color="auto" w:fill="FFFFFF"/>
        </w:rPr>
        <w:t xml:space="preserve">objeto da presente Dispensa é </w:t>
      </w:r>
      <w:r>
        <w:rPr>
          <w:rFonts w:ascii="Calibri" w:hAnsi="Calibri" w:cs="Calibri"/>
          <w:b/>
          <w:bCs/>
          <w:sz w:val="20"/>
          <w:szCs w:val="20"/>
        </w:rPr>
        <w:t>Aquisição de um forno a gás com capacidade para 10 esteiras e visor para atendimento das necessidades da Secretaria Municipal de Educação</w:t>
      </w:r>
      <w:r w:rsidRPr="00B87614">
        <w:rPr>
          <w:rFonts w:ascii="Calibri" w:hAnsi="Calibri" w:cs="Calibri"/>
          <w:b/>
          <w:bCs/>
          <w:sz w:val="20"/>
          <w:szCs w:val="20"/>
        </w:rPr>
        <w:t>.</w:t>
      </w:r>
      <w:r w:rsidRPr="00B87614">
        <w:rPr>
          <w:rFonts w:ascii="Calibri" w:hAnsi="Calibri" w:cs="Calibri"/>
          <w:sz w:val="20"/>
          <w:szCs w:val="20"/>
        </w:rPr>
        <w:t>, entrega única</w:t>
      </w:r>
      <w:r>
        <w:rPr>
          <w:rFonts w:ascii="Calibri" w:hAnsi="Calibri" w:cs="Calibri"/>
          <w:sz w:val="20"/>
          <w:szCs w:val="20"/>
        </w:rPr>
        <w:t xml:space="preserve">, conforme requisição, conforme especificações e quantitativo especificado Termo de Referência </w:t>
      </w:r>
      <w:r>
        <w:rPr>
          <w:rFonts w:ascii="Calibri" w:hAnsi="Calibri" w:cs="Calibri"/>
          <w:color w:val="000000"/>
          <w:sz w:val="20"/>
          <w:szCs w:val="20"/>
        </w:rPr>
        <w:t xml:space="preserve">– </w:t>
      </w:r>
      <w:r>
        <w:rPr>
          <w:rFonts w:ascii="Calibri" w:hAnsi="Calibri" w:cs="Calibri"/>
          <w:b/>
          <w:bCs/>
          <w:color w:val="000000"/>
          <w:sz w:val="20"/>
          <w:szCs w:val="20"/>
        </w:rPr>
        <w:t>Anexo “1”.</w:t>
      </w:r>
    </w:p>
    <w:p w14:paraId="590F1723" w14:textId="77777777" w:rsidR="00992F43" w:rsidRDefault="00992F43" w:rsidP="00992F43">
      <w:pPr>
        <w:pStyle w:val="ParagraphStyle"/>
        <w:widowControl/>
        <w:numPr>
          <w:ilvl w:val="1"/>
          <w:numId w:val="49"/>
        </w:numPr>
        <w:jc w:val="both"/>
        <w:rPr>
          <w:rFonts w:ascii="Calibri" w:hAnsi="Calibri" w:cs="Calibri"/>
          <w:b/>
          <w:bCs/>
          <w:color w:val="000000"/>
          <w:sz w:val="20"/>
          <w:szCs w:val="20"/>
        </w:rPr>
      </w:pPr>
      <w:r>
        <w:rPr>
          <w:rFonts w:ascii="Calibri" w:hAnsi="Calibri" w:cs="Calibri"/>
          <w:color w:val="000000"/>
          <w:sz w:val="20"/>
          <w:szCs w:val="20"/>
        </w:rPr>
        <w:t xml:space="preserve">A contratação será dividida em item/lote único, conforme tabela constante no Termo de Referência – </w:t>
      </w:r>
      <w:r>
        <w:rPr>
          <w:rFonts w:ascii="Calibri" w:hAnsi="Calibri" w:cs="Calibri"/>
          <w:b/>
          <w:bCs/>
          <w:color w:val="000000"/>
          <w:sz w:val="20"/>
          <w:szCs w:val="20"/>
        </w:rPr>
        <w:t>Anexo “1”.</w:t>
      </w:r>
    </w:p>
    <w:p w14:paraId="32F780AB"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O critério de julgamento adotado será o menor preço por lote, observadas as exigências contidas neste Aviso de Contratação Direta e seus Anexos quanto às especificações do objeto.</w:t>
      </w:r>
    </w:p>
    <w:p w14:paraId="5C0FE9A0" w14:textId="77777777" w:rsidR="00992F43" w:rsidRDefault="00992F43" w:rsidP="00992F43">
      <w:pPr>
        <w:pStyle w:val="ParagraphStyle"/>
        <w:widowControl/>
        <w:numPr>
          <w:ilvl w:val="1"/>
          <w:numId w:val="49"/>
        </w:numPr>
        <w:jc w:val="both"/>
        <w:rPr>
          <w:rFonts w:ascii="Calibri" w:hAnsi="Calibri" w:cs="Calibri"/>
          <w:sz w:val="20"/>
          <w:szCs w:val="20"/>
        </w:rPr>
      </w:pPr>
      <w:r>
        <w:rPr>
          <w:rFonts w:ascii="Calibri" w:hAnsi="Calibri" w:cs="Calibri"/>
          <w:sz w:val="20"/>
          <w:szCs w:val="20"/>
        </w:rPr>
        <w:t xml:space="preserve">Detalhamento dos serviços ora descritas neste aviso, encontra-se no anexo I – Termo de Referência. </w:t>
      </w:r>
    </w:p>
    <w:p w14:paraId="6982803B" w14:textId="77777777" w:rsidR="00992F43" w:rsidRDefault="00992F43" w:rsidP="00992F43">
      <w:pPr>
        <w:pStyle w:val="ParagraphStyle"/>
        <w:widowControl/>
        <w:numPr>
          <w:ilvl w:val="1"/>
          <w:numId w:val="49"/>
        </w:numPr>
        <w:jc w:val="both"/>
        <w:rPr>
          <w:rFonts w:ascii="Calibri" w:hAnsi="Calibri" w:cs="Calibri"/>
          <w:sz w:val="20"/>
          <w:szCs w:val="20"/>
        </w:rPr>
      </w:pPr>
      <w:r>
        <w:rPr>
          <w:rFonts w:ascii="Calibri" w:hAnsi="Calibri" w:cs="Calibri"/>
          <w:sz w:val="20"/>
          <w:szCs w:val="20"/>
        </w:rPr>
        <w:t xml:space="preserve">O critério de julgamento adotado será o maior percentual de desconto (sobre o preço médio) quanto ao objeto descrito no item 1.1, observadas as exigências contidas neste Aviso de Contratação Direta e seus Anexos quanto às especificações do objeto. </w:t>
      </w:r>
    </w:p>
    <w:p w14:paraId="4E7E40DB" w14:textId="77777777" w:rsidR="00992F43" w:rsidRDefault="00992F43" w:rsidP="00992F43">
      <w:pPr>
        <w:pStyle w:val="ParagraphStyle"/>
        <w:jc w:val="both"/>
        <w:rPr>
          <w:rFonts w:ascii="Calibri" w:hAnsi="Calibri" w:cs="Calibri"/>
          <w:sz w:val="22"/>
          <w:szCs w:val="22"/>
        </w:rPr>
      </w:pPr>
    </w:p>
    <w:p w14:paraId="5C8B0133" w14:textId="77777777" w:rsidR="00992F43" w:rsidRDefault="00992F43" w:rsidP="00992F43">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PARTICIPAÇÃO NA DISPENSA ELETRÔNICA</w:t>
      </w:r>
    </w:p>
    <w:p w14:paraId="5BB9F417" w14:textId="77777777" w:rsidR="00992F43" w:rsidRDefault="00992F43" w:rsidP="00992F43">
      <w:pPr>
        <w:pStyle w:val="ParagraphStyle"/>
        <w:spacing w:after="165"/>
        <w:jc w:val="both"/>
        <w:rPr>
          <w:rFonts w:ascii="Calibri" w:hAnsi="Calibri" w:cs="Calibri"/>
          <w:color w:val="000000"/>
          <w:sz w:val="22"/>
          <w:szCs w:val="22"/>
        </w:rPr>
      </w:pPr>
    </w:p>
    <w:p w14:paraId="07D60C26" w14:textId="77777777" w:rsidR="00992F43" w:rsidRDefault="00992F43" w:rsidP="00992F43">
      <w:pPr>
        <w:pStyle w:val="ParagraphStyle"/>
        <w:widowControl/>
        <w:numPr>
          <w:ilvl w:val="1"/>
          <w:numId w:val="49"/>
        </w:numPr>
        <w:jc w:val="both"/>
        <w:rPr>
          <w:rFonts w:ascii="Calibri" w:hAnsi="Calibri" w:cs="Calibri"/>
          <w:b/>
          <w:bCs/>
          <w:color w:val="000000"/>
          <w:sz w:val="20"/>
          <w:szCs w:val="20"/>
        </w:rPr>
      </w:pPr>
      <w:r>
        <w:rPr>
          <w:rFonts w:ascii="Calibri" w:hAnsi="Calibri" w:cs="Calibri"/>
          <w:color w:val="000000"/>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7" w:history="1">
        <w:r>
          <w:rPr>
            <w:rFonts w:ascii="Calibri" w:hAnsi="Calibri" w:cs="Calibri"/>
            <w:b/>
            <w:bCs/>
            <w:color w:val="0563C1"/>
            <w:sz w:val="20"/>
            <w:szCs w:val="20"/>
            <w:u w:val="single"/>
          </w:rPr>
          <w:t>http://www.bll.org.br</w:t>
        </w:r>
      </w:hyperlink>
      <w:r>
        <w:rPr>
          <w:rFonts w:ascii="Calibri" w:hAnsi="Calibri" w:cs="Calibri"/>
          <w:b/>
          <w:bCs/>
          <w:color w:val="000000"/>
          <w:sz w:val="20"/>
          <w:szCs w:val="20"/>
        </w:rPr>
        <w:t>.</w:t>
      </w:r>
    </w:p>
    <w:p w14:paraId="399CAF99"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lastRenderedPageBreak/>
        <w:t xml:space="preserve">Os fornecedores deverão atender aos procedimentos previstos no Manual do Sistema de Dispensa Eletrônica, disponível no Portal BLL Compras – Bolsa de Licitações do Brasil, para acesso ao sistema e operacionalização. </w:t>
      </w:r>
    </w:p>
    <w:p w14:paraId="4B095759"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p>
    <w:p w14:paraId="4068D835"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Não poderão participar desta dispensa os fornecedores:</w:t>
      </w:r>
    </w:p>
    <w:p w14:paraId="113B5228"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Que não atendam às condições deste Aviso de Contratação Direta e seu(s) anexo(s);</w:t>
      </w:r>
    </w:p>
    <w:p w14:paraId="2BCB8766"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 xml:space="preserve"> Estrangeiros que não tenham representação legal no Brasil com poderes expressos para receber citação e responder administrativa ou judicialmente; </w:t>
      </w:r>
    </w:p>
    <w:p w14:paraId="3A1616BE"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organizações da Sociedade Civil de Interesse Público - OSCIP, atuando nessa condição (Acórdão nº 746/2014-TCU-Plenário).</w:t>
      </w:r>
    </w:p>
    <w:p w14:paraId="7C7343D2" w14:textId="77777777" w:rsidR="00992F43" w:rsidRDefault="00992F43" w:rsidP="00992F43">
      <w:pPr>
        <w:pStyle w:val="ParagraphStyle"/>
        <w:jc w:val="both"/>
        <w:rPr>
          <w:rFonts w:ascii="Calibri" w:hAnsi="Calibri" w:cs="Calibri"/>
          <w:color w:val="000000"/>
          <w:sz w:val="20"/>
          <w:szCs w:val="20"/>
        </w:rPr>
      </w:pPr>
    </w:p>
    <w:p w14:paraId="6CFDD675" w14:textId="77777777" w:rsidR="00992F43" w:rsidRDefault="00992F43" w:rsidP="00992F43">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INGRESSO E CADASTRAMENTO DA PROPOSTA INICIAL NA</w:t>
      </w:r>
      <w:r>
        <w:rPr>
          <w:rFonts w:ascii="Calibri" w:hAnsi="Calibri" w:cs="Calibri"/>
          <w:b/>
          <w:bCs/>
          <w:sz w:val="22"/>
          <w:szCs w:val="22"/>
        </w:rPr>
        <w:br/>
        <w:t>DISPENSA ELETRÔNICA</w:t>
      </w:r>
    </w:p>
    <w:p w14:paraId="61193A6B" w14:textId="77777777" w:rsidR="00992F43" w:rsidRDefault="00992F43" w:rsidP="00992F43">
      <w:pPr>
        <w:pStyle w:val="ParagraphStyle"/>
        <w:jc w:val="both"/>
        <w:rPr>
          <w:rFonts w:ascii="Calibri" w:hAnsi="Calibri" w:cs="Calibri"/>
          <w:color w:val="000000"/>
          <w:sz w:val="22"/>
          <w:szCs w:val="22"/>
        </w:rPr>
      </w:pPr>
    </w:p>
    <w:p w14:paraId="1FE2F4B6"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0D2BBCA" w14:textId="77777777" w:rsidR="00992F43" w:rsidRDefault="00992F43" w:rsidP="00992F43">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A inexistência de fato impeditivo para licitar ou contratar com a Administração Pública;</w:t>
      </w:r>
    </w:p>
    <w:p w14:paraId="0F7B0DC7" w14:textId="77777777" w:rsidR="00992F43" w:rsidRDefault="00992F43" w:rsidP="00992F43">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xml:space="preserve">- O enquadramento na condição de microempresa e empresa de pequeno porte, nos termos da Lei Complementar nº 123, de 2006, quando couber; </w:t>
      </w:r>
    </w:p>
    <w:p w14:paraId="7ECC3327" w14:textId="77777777" w:rsidR="00992F43" w:rsidRDefault="00992F43" w:rsidP="00992F43">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O pleno conhecimento e aceitação das regras e das condições gerais da contratação, constantes do procedimento;</w:t>
      </w:r>
    </w:p>
    <w:p w14:paraId="7AD35148" w14:textId="77777777" w:rsidR="00992F43" w:rsidRDefault="00992F43" w:rsidP="00992F43">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A responsabilidade pelas transações que forem efetuadas no sistema, assumindo como firmes e verdadeiras;</w:t>
      </w:r>
    </w:p>
    <w:p w14:paraId="17E22993" w14:textId="77777777" w:rsidR="00992F43" w:rsidRDefault="00992F43" w:rsidP="00992F43">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xml:space="preserve"> - O cumprimento das exigências de reserva de cargos para pessoa com deficiência e para reabilitado da Previdência Social, de que trata o art. 93 da Lei nº 8.213, de 24 de julho de 1991, se couber; e</w:t>
      </w:r>
    </w:p>
    <w:p w14:paraId="5A61ADF7" w14:textId="77777777" w:rsidR="00992F43" w:rsidRDefault="00992F43" w:rsidP="00992F43">
      <w:pPr>
        <w:pStyle w:val="ParagraphStyle"/>
        <w:widowControl/>
        <w:numPr>
          <w:ilvl w:val="0"/>
          <w:numId w:val="53"/>
        </w:numPr>
        <w:jc w:val="both"/>
        <w:rPr>
          <w:rFonts w:ascii="Calibri" w:hAnsi="Calibri" w:cs="Calibri"/>
          <w:color w:val="000000"/>
          <w:sz w:val="20"/>
          <w:szCs w:val="20"/>
        </w:rPr>
      </w:pPr>
      <w:r>
        <w:rPr>
          <w:rFonts w:ascii="Calibri" w:hAnsi="Calibri" w:cs="Calibri"/>
          <w:color w:val="000000"/>
          <w:sz w:val="20"/>
          <w:szCs w:val="20"/>
        </w:rPr>
        <w:t xml:space="preserve"> - O cumprimento do disposto no inciso VI do art. 68 da Lei nº 14.133, de 2021.</w:t>
      </w:r>
    </w:p>
    <w:p w14:paraId="705BB418" w14:textId="77777777" w:rsidR="00992F43" w:rsidRDefault="00992F43" w:rsidP="00992F43">
      <w:pPr>
        <w:pStyle w:val="ParagraphStyle"/>
        <w:widowControl/>
        <w:numPr>
          <w:ilvl w:val="1"/>
          <w:numId w:val="49"/>
        </w:numPr>
        <w:jc w:val="both"/>
        <w:rPr>
          <w:rFonts w:ascii="Calibri" w:hAnsi="Calibri" w:cs="Calibri"/>
          <w:b/>
          <w:bCs/>
          <w:color w:val="000000"/>
          <w:sz w:val="20"/>
          <w:szCs w:val="20"/>
        </w:rPr>
      </w:pPr>
      <w:r>
        <w:rPr>
          <w:rFonts w:ascii="Calibri" w:hAnsi="Calibri" w:cs="Calibri"/>
          <w:b/>
          <w:bCs/>
          <w:color w:val="000000"/>
          <w:sz w:val="20"/>
          <w:szCs w:val="20"/>
        </w:rPr>
        <w:t>Quando do cadastramento da proposta, o fornecedor poderá parametrizar o seu valor final mínimo e obedecerá às seguintes regras:</w:t>
      </w:r>
    </w:p>
    <w:p w14:paraId="0918F4FB" w14:textId="77777777" w:rsidR="00992F43" w:rsidRDefault="00992F43" w:rsidP="00992F43">
      <w:pPr>
        <w:pStyle w:val="ParagraphStyle"/>
        <w:widowControl/>
        <w:numPr>
          <w:ilvl w:val="0"/>
          <w:numId w:val="48"/>
        </w:numPr>
        <w:jc w:val="both"/>
        <w:rPr>
          <w:rFonts w:ascii="Calibri" w:hAnsi="Calibri" w:cs="Calibri"/>
          <w:color w:val="000000"/>
          <w:sz w:val="20"/>
          <w:szCs w:val="20"/>
        </w:rPr>
      </w:pPr>
      <w:r>
        <w:rPr>
          <w:rFonts w:ascii="Calibri" w:hAnsi="Calibri" w:cs="Calibri"/>
          <w:color w:val="000000"/>
          <w:sz w:val="20"/>
          <w:szCs w:val="20"/>
        </w:rPr>
        <w:t xml:space="preserve"> - A aplicação do intervalo mínimo de diferença de valores ou de percentuais entre os lances, que incidirá tanto em relação aos lances intermediários quanto em relação ao lance que cobrir a melhor oferta; e </w:t>
      </w:r>
    </w:p>
    <w:p w14:paraId="1D7B0931" w14:textId="77777777" w:rsidR="00992F43" w:rsidRDefault="00992F43" w:rsidP="00992F43">
      <w:pPr>
        <w:pStyle w:val="ParagraphStyle"/>
        <w:widowControl/>
        <w:numPr>
          <w:ilvl w:val="0"/>
          <w:numId w:val="48"/>
        </w:numPr>
        <w:jc w:val="both"/>
        <w:rPr>
          <w:rFonts w:ascii="Calibri" w:hAnsi="Calibri" w:cs="Calibri"/>
          <w:color w:val="000000"/>
          <w:sz w:val="20"/>
          <w:szCs w:val="20"/>
        </w:rPr>
      </w:pPr>
      <w:r>
        <w:rPr>
          <w:rFonts w:ascii="Calibri" w:hAnsi="Calibri" w:cs="Calibri"/>
          <w:color w:val="000000"/>
          <w:sz w:val="20"/>
          <w:szCs w:val="20"/>
        </w:rPr>
        <w:t>- Os lances serão de envio automático pelo sistema, respeitado o valor final mínimo estabelecido e o intervalo de que trata o inciso I.</w:t>
      </w:r>
    </w:p>
    <w:p w14:paraId="141C65A2" w14:textId="77777777" w:rsidR="00992F43" w:rsidRDefault="00992F43" w:rsidP="00992F43">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O valor final mínimo de que trata o caput poderá ser alterado pelo fornecedor durante a fase de disputa, desde que não assuma valor superior a lance já registrado por ele no sistema.</w:t>
      </w:r>
    </w:p>
    <w:p w14:paraId="2073C09C" w14:textId="77777777" w:rsidR="00992F43" w:rsidRDefault="00992F43" w:rsidP="00992F43">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14:paraId="13B0E276"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Caberá ao fornecedor acompanhar as operações no sistema, ficando responsável pelo ônus decorrente da perda do negócio diante da inobservância de quaisquer mensagens emitidas pelo sistema ou de sua desconexão.</w:t>
      </w:r>
    </w:p>
    <w:p w14:paraId="03EC8EC7" w14:textId="77777777" w:rsidR="00992F43" w:rsidRDefault="00992F43" w:rsidP="00992F43">
      <w:pPr>
        <w:pStyle w:val="ParagraphStyle"/>
        <w:widowControl/>
        <w:numPr>
          <w:ilvl w:val="1"/>
          <w:numId w:val="49"/>
        </w:numPr>
        <w:jc w:val="both"/>
        <w:rPr>
          <w:rFonts w:ascii="Calibri" w:hAnsi="Calibri" w:cs="Calibri"/>
          <w:b/>
          <w:bCs/>
          <w:color w:val="000000"/>
          <w:sz w:val="20"/>
          <w:szCs w:val="20"/>
        </w:rPr>
      </w:pPr>
      <w:r>
        <w:rPr>
          <w:rFonts w:ascii="Calibri" w:hAnsi="Calibri" w:cs="Calibri"/>
          <w:b/>
          <w:bCs/>
          <w:color w:val="000000"/>
          <w:sz w:val="20"/>
          <w:szCs w:val="20"/>
        </w:rPr>
        <w:t>ABERTURA</w:t>
      </w:r>
    </w:p>
    <w:p w14:paraId="252E2DD4" w14:textId="77777777" w:rsidR="00992F43" w:rsidRDefault="00992F43" w:rsidP="00992F43">
      <w:pPr>
        <w:pStyle w:val="ParagraphStyle"/>
        <w:widowControl/>
        <w:numPr>
          <w:ilvl w:val="2"/>
          <w:numId w:val="49"/>
        </w:numPr>
        <w:jc w:val="both"/>
        <w:rPr>
          <w:rFonts w:ascii="Calibri" w:hAnsi="Calibri" w:cs="Calibri"/>
          <w:sz w:val="20"/>
          <w:szCs w:val="20"/>
        </w:rPr>
      </w:pPr>
      <w:r>
        <w:rPr>
          <w:rFonts w:ascii="Calibri" w:hAnsi="Calibri" w:cs="Calibri"/>
          <w:sz w:val="20"/>
          <w:szCs w:val="20"/>
        </w:rPr>
        <w:lastRenderedPageBreak/>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77A0E711" w14:textId="77777777" w:rsidR="00992F43" w:rsidRDefault="00992F43" w:rsidP="00992F43">
      <w:pPr>
        <w:pStyle w:val="ParagraphStyle"/>
        <w:widowControl/>
        <w:numPr>
          <w:ilvl w:val="3"/>
          <w:numId w:val="49"/>
        </w:numPr>
        <w:jc w:val="both"/>
        <w:rPr>
          <w:rFonts w:ascii="Calibri" w:hAnsi="Calibri" w:cs="Calibri"/>
          <w:sz w:val="20"/>
          <w:szCs w:val="20"/>
        </w:rPr>
      </w:pPr>
      <w:r>
        <w:rPr>
          <w:rFonts w:ascii="Calibri" w:hAnsi="Calibri" w:cs="Calibri"/>
          <w:sz w:val="20"/>
          <w:szCs w:val="20"/>
        </w:rPr>
        <w:t>Imediatamente após o término do prazo estabelecido no caput, o procedimento será encerrado e o sistema ordenará e divulgará os lances em ordem crescente de classificação.</w:t>
      </w:r>
    </w:p>
    <w:p w14:paraId="72CD7B32" w14:textId="77777777" w:rsidR="00992F43" w:rsidRDefault="00992F43" w:rsidP="00992F43">
      <w:pPr>
        <w:pStyle w:val="ParagraphStyle"/>
        <w:jc w:val="both"/>
        <w:rPr>
          <w:rFonts w:ascii="Calibri" w:hAnsi="Calibri" w:cs="Calibri"/>
          <w:sz w:val="22"/>
          <w:szCs w:val="22"/>
        </w:rPr>
      </w:pPr>
    </w:p>
    <w:p w14:paraId="4FFC2F77" w14:textId="77777777" w:rsidR="00992F43" w:rsidRDefault="00992F43" w:rsidP="00992F43">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FASES DE LANCE</w:t>
      </w:r>
    </w:p>
    <w:p w14:paraId="18B5BD47" w14:textId="77777777" w:rsidR="00992F43" w:rsidRDefault="00992F43" w:rsidP="00992F43">
      <w:pPr>
        <w:pStyle w:val="ParagraphStyle"/>
        <w:jc w:val="both"/>
        <w:rPr>
          <w:rFonts w:ascii="Calibri" w:hAnsi="Calibri" w:cs="Calibri"/>
          <w:color w:val="000000"/>
          <w:sz w:val="22"/>
          <w:szCs w:val="22"/>
        </w:rPr>
      </w:pPr>
    </w:p>
    <w:p w14:paraId="0F2B067E"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A partir das 09h00min da data estabelecida neste Aviso de Contratação Direta, a</w:t>
      </w:r>
      <w:r>
        <w:rPr>
          <w:rFonts w:ascii="Calibri" w:hAnsi="Calibri" w:cs="Calibri"/>
          <w:color w:val="000000"/>
          <w:sz w:val="20"/>
          <w:szCs w:val="20"/>
        </w:rPr>
        <w:br/>
        <w:t>sessão pública será automaticamente aberta pelo sistema para o envio de lances</w:t>
      </w:r>
      <w:r>
        <w:rPr>
          <w:rFonts w:ascii="Calibri" w:hAnsi="Calibri" w:cs="Calibri"/>
          <w:sz w:val="20"/>
          <w:szCs w:val="20"/>
        </w:rPr>
        <w:t xml:space="preserve"> </w:t>
      </w:r>
      <w:r>
        <w:rPr>
          <w:rFonts w:ascii="Calibri" w:hAnsi="Calibri" w:cs="Calibri"/>
          <w:color w:val="000000"/>
          <w:sz w:val="20"/>
          <w:szCs w:val="20"/>
        </w:rPr>
        <w:t>públicos e sucessivos, exclusivamente por meio do sistema eletrônico, sendo encerrado no horário de finalização de lances também já previsto neste aviso.</w:t>
      </w:r>
    </w:p>
    <w:p w14:paraId="00A4BE02"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Iniciada a etapa competitiva, os fornecedores deverão encaminhar lances exclusivamente por meio do sistema eletrônico, sendo imediatamente informados do seu recebimento e do valor consignado no registro.</w:t>
      </w:r>
    </w:p>
    <w:p w14:paraId="4B1A08F9" w14:textId="77777777" w:rsidR="00992F43" w:rsidRDefault="00992F43" w:rsidP="00992F43">
      <w:pPr>
        <w:pStyle w:val="ParagraphStyle"/>
        <w:widowControl/>
        <w:numPr>
          <w:ilvl w:val="1"/>
          <w:numId w:val="49"/>
        </w:numPr>
        <w:jc w:val="both"/>
        <w:rPr>
          <w:rFonts w:ascii="Calibri" w:hAnsi="Calibri" w:cs="Calibri"/>
          <w:sz w:val="20"/>
          <w:szCs w:val="20"/>
        </w:rPr>
      </w:pPr>
      <w:r>
        <w:rPr>
          <w:rFonts w:ascii="Calibri" w:hAnsi="Calibri" w:cs="Calibri"/>
          <w:color w:val="000000"/>
          <w:sz w:val="20"/>
          <w:szCs w:val="2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Pr>
          <w:rFonts w:ascii="Calibri" w:hAnsi="Calibri" w:cs="Calibri"/>
          <w:sz w:val="20"/>
          <w:szCs w:val="20"/>
        </w:rPr>
        <w:t xml:space="preserve"> </w:t>
      </w:r>
    </w:p>
    <w:p w14:paraId="40D725C7" w14:textId="77777777" w:rsidR="00992F43" w:rsidRDefault="00992F43" w:rsidP="00992F43">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Havendo lances iguais ao menor já ofertado, prevalecerá aquele que for recebido</w:t>
      </w:r>
      <w:r>
        <w:rPr>
          <w:rFonts w:ascii="Calibri" w:hAnsi="Calibri" w:cs="Calibri"/>
          <w:color w:val="000000"/>
          <w:sz w:val="20"/>
          <w:szCs w:val="20"/>
        </w:rPr>
        <w:br/>
        <w:t>e registrado primeiro no sistema.</w:t>
      </w:r>
    </w:p>
    <w:p w14:paraId="18D12920" w14:textId="77777777" w:rsidR="00992F43" w:rsidRDefault="00992F43" w:rsidP="00992F43">
      <w:pPr>
        <w:pStyle w:val="ParagraphStyle"/>
        <w:widowControl/>
        <w:numPr>
          <w:ilvl w:val="2"/>
          <w:numId w:val="49"/>
        </w:numPr>
        <w:jc w:val="both"/>
        <w:rPr>
          <w:rFonts w:ascii="Calibri" w:hAnsi="Calibri" w:cs="Calibri"/>
          <w:sz w:val="20"/>
          <w:szCs w:val="20"/>
        </w:rPr>
      </w:pPr>
      <w:r>
        <w:rPr>
          <w:rFonts w:ascii="Calibri" w:hAnsi="Calibri" w:cs="Calibri"/>
          <w:color w:val="000000"/>
          <w:sz w:val="20"/>
          <w:szCs w:val="20"/>
        </w:rPr>
        <w:t>O fornecedor poderá oferecer lances sucessivos, desde que inferior ao último por ele ofertado e registrado pelo sistema.</w:t>
      </w:r>
      <w:r>
        <w:rPr>
          <w:rFonts w:ascii="Calibri" w:hAnsi="Calibri" w:cs="Calibri"/>
          <w:sz w:val="20"/>
          <w:szCs w:val="20"/>
        </w:rPr>
        <w:t xml:space="preserve"> </w:t>
      </w:r>
    </w:p>
    <w:p w14:paraId="2B235E55"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Durante o procedimento, os fornecedores serão informados, em tempo real, do valor do menor lance registrado, vedada a identificação do fornecedor.</w:t>
      </w:r>
    </w:p>
    <w:p w14:paraId="06E6B514" w14:textId="77777777" w:rsidR="00992F43" w:rsidRDefault="00992F43" w:rsidP="00992F43">
      <w:pPr>
        <w:pStyle w:val="ParagraphStyle"/>
        <w:widowControl/>
        <w:numPr>
          <w:ilvl w:val="1"/>
          <w:numId w:val="49"/>
        </w:numPr>
        <w:jc w:val="both"/>
        <w:rPr>
          <w:rFonts w:ascii="Calibri" w:hAnsi="Calibri" w:cs="Calibri"/>
          <w:sz w:val="20"/>
          <w:szCs w:val="20"/>
        </w:rPr>
      </w:pPr>
      <w:r>
        <w:rPr>
          <w:rFonts w:ascii="Calibri" w:hAnsi="Calibri" w:cs="Calibri"/>
          <w:color w:val="000000"/>
          <w:sz w:val="20"/>
          <w:szCs w:val="20"/>
        </w:rPr>
        <w:t>O fornecedor será imediatamente informado pelo sistema do recebimento de seu lance.</w:t>
      </w:r>
      <w:r>
        <w:rPr>
          <w:rFonts w:ascii="Calibri" w:hAnsi="Calibri" w:cs="Calibri"/>
          <w:sz w:val="20"/>
          <w:szCs w:val="20"/>
        </w:rPr>
        <w:t xml:space="preserve"> </w:t>
      </w:r>
    </w:p>
    <w:p w14:paraId="5BBD7DB5"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Caso o interessado não apresente lances, concorrerá com o valor de sua proposta.</w:t>
      </w:r>
    </w:p>
    <w:p w14:paraId="0F8C6080"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Imediatamente após o término do prazo estabelecido para a fase de lances, haverá o seu encerramento, com o ordenamento e divulgação dos lances, pelo sistema, em ordem crescente de classificação.</w:t>
      </w:r>
    </w:p>
    <w:p w14:paraId="175EB684"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O encerramento da fase de lances ocorrerá de forma automática pontualmente no horário indicado, sem qualquer possibilidade de prorrogação e não havendo tempo aleatório ou mecanismo similar.</w:t>
      </w:r>
    </w:p>
    <w:p w14:paraId="278C9948" w14:textId="77777777" w:rsidR="00992F43" w:rsidRDefault="00992F43" w:rsidP="00992F43">
      <w:pPr>
        <w:pStyle w:val="ParagraphStyle"/>
        <w:jc w:val="both"/>
        <w:rPr>
          <w:rFonts w:ascii="Calibri" w:hAnsi="Calibri" w:cs="Calibri"/>
          <w:color w:val="000000"/>
          <w:sz w:val="20"/>
          <w:szCs w:val="20"/>
        </w:rPr>
      </w:pPr>
    </w:p>
    <w:p w14:paraId="57E122E4" w14:textId="77777777" w:rsidR="00992F43" w:rsidRDefault="00992F43" w:rsidP="00992F43">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DO JULGAMENTO DAS PROPOSTAS DE PREÇO</w:t>
      </w:r>
    </w:p>
    <w:p w14:paraId="73046675" w14:textId="77777777" w:rsidR="00992F43" w:rsidRDefault="00992F43" w:rsidP="00992F43">
      <w:pPr>
        <w:pStyle w:val="ParagraphStyle"/>
        <w:jc w:val="both"/>
        <w:rPr>
          <w:rFonts w:ascii="Calibri" w:hAnsi="Calibri" w:cs="Calibri"/>
          <w:color w:val="000000"/>
          <w:sz w:val="22"/>
          <w:szCs w:val="22"/>
        </w:rPr>
      </w:pPr>
    </w:p>
    <w:p w14:paraId="0ADB8A59"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Encerrada o procedimento de envio de lances, será verificada a conformidade da proposta</w:t>
      </w:r>
      <w:r>
        <w:rPr>
          <w:rFonts w:ascii="Calibri" w:hAnsi="Calibri" w:cs="Calibri"/>
          <w:color w:val="000000"/>
          <w:sz w:val="20"/>
          <w:szCs w:val="20"/>
        </w:rPr>
        <w:br/>
        <w:t>classificada em primeiro lugar quanto à adequação do objeto e à compatibilidade do preço em relação ao estipulado para a contratação, conforme o Termo de Referência em anexo.</w:t>
      </w:r>
    </w:p>
    <w:p w14:paraId="235724EB"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sz w:val="20"/>
          <w:szCs w:val="20"/>
        </w:rPr>
        <w:t xml:space="preserve">Definido o resultado do julgamento, quando a proposta do primeiro colocado permanecer acima do preço máximo definido para a contratação, o órgão ou a entidade </w:t>
      </w:r>
      <w:r>
        <w:rPr>
          <w:rFonts w:ascii="Calibri" w:hAnsi="Calibri" w:cs="Calibri"/>
          <w:color w:val="000000"/>
          <w:sz w:val="20"/>
          <w:szCs w:val="20"/>
        </w:rPr>
        <w:t>poderá haver a negociação de condições mais vantajosas.</w:t>
      </w:r>
    </w:p>
    <w:p w14:paraId="613001C4" w14:textId="77777777" w:rsidR="00992F43" w:rsidRDefault="00992F43" w:rsidP="00992F43">
      <w:pPr>
        <w:pStyle w:val="ParagraphStyle"/>
        <w:widowControl/>
        <w:numPr>
          <w:ilvl w:val="2"/>
          <w:numId w:val="49"/>
        </w:numPr>
        <w:jc w:val="both"/>
        <w:rPr>
          <w:rFonts w:ascii="Calibri" w:hAnsi="Calibri" w:cs="Calibri"/>
          <w:sz w:val="20"/>
          <w:szCs w:val="20"/>
        </w:rPr>
      </w:pPr>
      <w:r>
        <w:rPr>
          <w:rFonts w:ascii="Calibri" w:hAnsi="Calibri" w:cs="Calibri"/>
          <w:sz w:val="20"/>
          <w:szCs w:val="20"/>
        </w:rPr>
        <w:t>Neste caso, 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09C0B777" w14:textId="77777777" w:rsidR="00992F43" w:rsidRDefault="00992F43" w:rsidP="00992F43">
      <w:pPr>
        <w:pStyle w:val="ParagraphStyle"/>
        <w:widowControl/>
        <w:numPr>
          <w:ilvl w:val="2"/>
          <w:numId w:val="49"/>
        </w:numPr>
        <w:jc w:val="both"/>
        <w:rPr>
          <w:rFonts w:ascii="Calibri" w:hAnsi="Calibri" w:cs="Calibri"/>
          <w:sz w:val="20"/>
          <w:szCs w:val="20"/>
        </w:rPr>
      </w:pPr>
      <w:r>
        <w:rPr>
          <w:rFonts w:ascii="Calibri" w:hAnsi="Calibri" w:cs="Calibri"/>
          <w:sz w:val="20"/>
          <w:szCs w:val="20"/>
        </w:rPr>
        <w:t>Concluída a negociação, se houver, o resultado será registrado na ata do procedimento, devendo esta ser anexada aos autos do processo de contratação.</w:t>
      </w:r>
    </w:p>
    <w:p w14:paraId="414AFBFD" w14:textId="77777777" w:rsidR="00992F43" w:rsidRDefault="00992F43" w:rsidP="00992F43">
      <w:pPr>
        <w:pStyle w:val="ParagraphStyle"/>
        <w:widowControl/>
        <w:numPr>
          <w:ilvl w:val="1"/>
          <w:numId w:val="49"/>
        </w:numPr>
        <w:jc w:val="both"/>
        <w:rPr>
          <w:rFonts w:ascii="Calibri" w:hAnsi="Calibri" w:cs="Calibri"/>
          <w:sz w:val="20"/>
          <w:szCs w:val="20"/>
        </w:rPr>
      </w:pPr>
      <w:r>
        <w:rPr>
          <w:rFonts w:ascii="Calibri" w:hAnsi="Calibri" w:cs="Calibri"/>
          <w:sz w:val="20"/>
          <w:szCs w:val="20"/>
        </w:rPr>
        <w:t xml:space="preserve">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74B1F5BE" w14:textId="77777777" w:rsidR="00992F43" w:rsidRDefault="00992F43" w:rsidP="00992F43">
      <w:pPr>
        <w:pStyle w:val="ParagraphStyle"/>
        <w:widowControl/>
        <w:numPr>
          <w:ilvl w:val="1"/>
          <w:numId w:val="49"/>
        </w:numPr>
        <w:jc w:val="both"/>
        <w:rPr>
          <w:rFonts w:ascii="Calibri" w:hAnsi="Calibri" w:cs="Calibri"/>
          <w:sz w:val="20"/>
          <w:szCs w:val="20"/>
        </w:rPr>
      </w:pPr>
      <w:r>
        <w:rPr>
          <w:rFonts w:ascii="Calibri" w:hAnsi="Calibri" w:cs="Calibri"/>
          <w:sz w:val="20"/>
          <w:szCs w:val="20"/>
        </w:rPr>
        <w:t xml:space="preserve"> Definida a proposta vencedora, a Prefeitura Municipal deverá solicitar, por meio do sistema, o envio da proposta e, se necessário, dos documentos complementares, adequada ao último lance ofertado pelo vencedor.</w:t>
      </w:r>
    </w:p>
    <w:p w14:paraId="6A2D7C3F" w14:textId="77777777" w:rsidR="00992F43" w:rsidRDefault="00992F43" w:rsidP="00992F43">
      <w:pPr>
        <w:pStyle w:val="ParagraphStyle"/>
        <w:widowControl/>
        <w:numPr>
          <w:ilvl w:val="2"/>
          <w:numId w:val="49"/>
        </w:numPr>
        <w:jc w:val="both"/>
        <w:rPr>
          <w:rFonts w:ascii="Calibri" w:hAnsi="Calibri" w:cs="Calibri"/>
          <w:sz w:val="20"/>
          <w:szCs w:val="20"/>
        </w:rPr>
      </w:pPr>
      <w:r>
        <w:rPr>
          <w:rFonts w:ascii="Calibri" w:hAnsi="Calibri" w:cs="Calibri"/>
          <w:sz w:val="20"/>
          <w:szCs w:val="20"/>
        </w:rPr>
        <w:t xml:space="preserve"> No caso de contratação em que o procedimento exija apresentação de planilhas com indicação dos quantitativos e dos custos unitários ou de custos e formação de preços, esta deverá ser encaminhada pelo sistema com os respectivos valores readequados à proposta vencedora.</w:t>
      </w:r>
    </w:p>
    <w:p w14:paraId="6E047166" w14:textId="77777777" w:rsidR="00992F43" w:rsidRDefault="00992F43" w:rsidP="00992F43">
      <w:pPr>
        <w:pStyle w:val="ParagraphStyle"/>
        <w:jc w:val="both"/>
        <w:rPr>
          <w:rFonts w:ascii="Calibri" w:hAnsi="Calibri" w:cs="Calibri"/>
          <w:color w:val="000000"/>
          <w:sz w:val="22"/>
          <w:szCs w:val="22"/>
        </w:rPr>
      </w:pPr>
    </w:p>
    <w:p w14:paraId="3B7F4134" w14:textId="77777777" w:rsidR="00992F43" w:rsidRDefault="00992F43" w:rsidP="00992F43">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HABILITAÇÃO</w:t>
      </w:r>
    </w:p>
    <w:p w14:paraId="1BF53824" w14:textId="77777777" w:rsidR="00992F43" w:rsidRDefault="00992F43" w:rsidP="00992F43">
      <w:pPr>
        <w:pStyle w:val="ParagraphStyle"/>
        <w:jc w:val="both"/>
        <w:rPr>
          <w:rFonts w:ascii="Calibri" w:hAnsi="Calibri" w:cs="Calibri"/>
          <w:color w:val="000000"/>
          <w:sz w:val="22"/>
          <w:szCs w:val="22"/>
        </w:rPr>
      </w:pPr>
    </w:p>
    <w:p w14:paraId="29778529"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Para a habilitação do fornecedor mais bem classificado serão exigidas, exclusivamente, as condições de que dispõe a Lei nº 14.133, de 2021.</w:t>
      </w:r>
    </w:p>
    <w:p w14:paraId="693C45B1" w14:textId="77777777" w:rsidR="00992F43" w:rsidRDefault="00992F43" w:rsidP="00992F43">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 xml:space="preserve">A verificação dos documentos de que trata o caput será realizada no sistema de cadastramento mantido pela Prefeitura, quando o procedimento for realizado em sistemas próprios ou outros sistemas disponíveis no mercado, assegurado aos demais participantes o direito de acesso aos dados constantes dos sistemas. </w:t>
      </w:r>
    </w:p>
    <w:p w14:paraId="484A824C" w14:textId="77777777" w:rsidR="00992F43" w:rsidRDefault="00992F43" w:rsidP="00992F43">
      <w:pPr>
        <w:pStyle w:val="ParagraphStyle"/>
        <w:widowControl/>
        <w:numPr>
          <w:ilvl w:val="2"/>
          <w:numId w:val="49"/>
        </w:numPr>
        <w:jc w:val="both"/>
        <w:rPr>
          <w:rFonts w:ascii="Calibri" w:hAnsi="Calibri" w:cs="Calibri"/>
          <w:sz w:val="20"/>
          <w:szCs w:val="20"/>
        </w:rPr>
      </w:pPr>
      <w:r>
        <w:rPr>
          <w:rFonts w:ascii="Calibri" w:hAnsi="Calibri" w:cs="Calibri"/>
          <w:sz w:val="20"/>
          <w:szCs w:val="20"/>
        </w:rPr>
        <w:t>disposto do 6.1.1 deve constar expressamente do aviso de contratação direta.</w:t>
      </w:r>
    </w:p>
    <w:p w14:paraId="6D758622" w14:textId="77777777" w:rsidR="00992F43" w:rsidRDefault="00992F43" w:rsidP="00992F43">
      <w:pPr>
        <w:pStyle w:val="ParagraphStyle"/>
        <w:widowControl/>
        <w:numPr>
          <w:ilvl w:val="2"/>
          <w:numId w:val="49"/>
        </w:numPr>
        <w:jc w:val="both"/>
        <w:rPr>
          <w:rFonts w:ascii="Calibri" w:hAnsi="Calibri" w:cs="Calibri"/>
          <w:sz w:val="20"/>
          <w:szCs w:val="20"/>
        </w:rPr>
      </w:pPr>
      <w:r>
        <w:rPr>
          <w:rFonts w:ascii="Calibri" w:hAnsi="Calibri" w:cs="Calibri"/>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50A7AF1A" w14:textId="77777777" w:rsidR="00992F43" w:rsidRDefault="00992F43" w:rsidP="00992F43">
      <w:pPr>
        <w:pStyle w:val="ParagraphStyle"/>
        <w:widowControl/>
        <w:numPr>
          <w:ilvl w:val="1"/>
          <w:numId w:val="49"/>
        </w:numPr>
        <w:jc w:val="both"/>
        <w:rPr>
          <w:rFonts w:ascii="Calibri" w:hAnsi="Calibri" w:cs="Calibri"/>
          <w:sz w:val="20"/>
          <w:szCs w:val="20"/>
        </w:rPr>
      </w:pPr>
      <w:r>
        <w:rPr>
          <w:rFonts w:ascii="Calibri" w:hAnsi="Calibri" w:cs="Calibri"/>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4BF54FE3" w14:textId="77777777" w:rsidR="00992F43" w:rsidRDefault="00992F43" w:rsidP="00992F43">
      <w:pPr>
        <w:pStyle w:val="ParagraphStyle"/>
        <w:widowControl/>
        <w:numPr>
          <w:ilvl w:val="1"/>
          <w:numId w:val="49"/>
        </w:numPr>
        <w:jc w:val="both"/>
        <w:rPr>
          <w:rFonts w:ascii="Calibri" w:hAnsi="Calibri" w:cs="Calibri"/>
          <w:sz w:val="20"/>
          <w:szCs w:val="20"/>
        </w:rPr>
      </w:pPr>
      <w:r>
        <w:rPr>
          <w:rFonts w:ascii="Calibri" w:hAnsi="Calibri" w:cs="Calibri"/>
          <w:sz w:val="20"/>
          <w:szCs w:val="20"/>
        </w:rPr>
        <w:t>Constatado o atendimento às exigências estabelecidas no item 3.2, o fornecedor será habilitado.</w:t>
      </w:r>
    </w:p>
    <w:p w14:paraId="1D069055" w14:textId="77777777" w:rsidR="00992F43" w:rsidRDefault="00992F43" w:rsidP="00992F43">
      <w:pPr>
        <w:pStyle w:val="ParagraphStyle"/>
        <w:widowControl/>
        <w:numPr>
          <w:ilvl w:val="1"/>
          <w:numId w:val="49"/>
        </w:numPr>
        <w:jc w:val="both"/>
        <w:rPr>
          <w:rFonts w:ascii="Calibri" w:hAnsi="Calibri" w:cs="Calibri"/>
          <w:sz w:val="20"/>
          <w:szCs w:val="20"/>
        </w:rPr>
      </w:pPr>
      <w:r>
        <w:rPr>
          <w:rFonts w:ascii="Calibri" w:hAnsi="Calibri" w:cs="Calibri"/>
          <w:color w:val="000000"/>
          <w:sz w:val="20"/>
          <w:szCs w:val="20"/>
        </w:rPr>
        <w:t xml:space="preserve">Na hipótese </w:t>
      </w:r>
      <w:r>
        <w:rPr>
          <w:rFonts w:ascii="Calibri" w:hAnsi="Calibri" w:cs="Calibri"/>
          <w:sz w:val="20"/>
          <w:szCs w:val="20"/>
        </w:rPr>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1FDBD0B1" w14:textId="77777777" w:rsidR="00992F43" w:rsidRDefault="00992F43" w:rsidP="00992F43">
      <w:pPr>
        <w:pStyle w:val="ParagraphStyle"/>
        <w:jc w:val="both"/>
        <w:rPr>
          <w:rFonts w:ascii="Calibri" w:hAnsi="Calibri" w:cs="Calibri"/>
          <w:color w:val="000000"/>
          <w:sz w:val="20"/>
          <w:szCs w:val="20"/>
        </w:rPr>
      </w:pPr>
    </w:p>
    <w:p w14:paraId="4EE1D889" w14:textId="77777777" w:rsidR="00992F43" w:rsidRDefault="00992F43" w:rsidP="00992F43">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PROCEDIMENTO FRACASSADO OU DESERTO</w:t>
      </w:r>
    </w:p>
    <w:p w14:paraId="493CEF7D" w14:textId="77777777" w:rsidR="00992F43" w:rsidRDefault="00992F43" w:rsidP="00992F43">
      <w:pPr>
        <w:pStyle w:val="ParagraphStyle"/>
        <w:jc w:val="both"/>
        <w:rPr>
          <w:rFonts w:ascii="Calibri" w:hAnsi="Calibri" w:cs="Calibri"/>
          <w:sz w:val="22"/>
          <w:szCs w:val="22"/>
        </w:rPr>
      </w:pPr>
    </w:p>
    <w:p w14:paraId="41BC6195"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 xml:space="preserve">No caso de o procedimento restar fracassado, o órgão ou entidade poderá: </w:t>
      </w:r>
    </w:p>
    <w:p w14:paraId="72F85C6E" w14:textId="77777777" w:rsidR="00992F43" w:rsidRDefault="00992F43" w:rsidP="00992F43">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 xml:space="preserve">Republicar o procedimento; </w:t>
      </w:r>
    </w:p>
    <w:p w14:paraId="3CFED6DB" w14:textId="77777777" w:rsidR="00992F43" w:rsidRDefault="00992F43" w:rsidP="00992F43">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 xml:space="preserve">Rixar prazo para que os fornecedores interessados possam adequar as suas propostas ou sua situação no que se refere à habilitação; ou </w:t>
      </w:r>
    </w:p>
    <w:p w14:paraId="178562CF" w14:textId="77777777" w:rsidR="00992F43" w:rsidRDefault="00992F43" w:rsidP="00992F43">
      <w:pPr>
        <w:pStyle w:val="ParagraphStyle"/>
        <w:widowControl/>
        <w:numPr>
          <w:ilvl w:val="2"/>
          <w:numId w:val="49"/>
        </w:numPr>
        <w:jc w:val="both"/>
        <w:rPr>
          <w:rFonts w:ascii="Calibri" w:hAnsi="Calibri" w:cs="Calibri"/>
          <w:color w:val="000000"/>
          <w:sz w:val="20"/>
          <w:szCs w:val="20"/>
        </w:rPr>
      </w:pPr>
      <w:r>
        <w:rPr>
          <w:rFonts w:ascii="Calibri" w:hAnsi="Calibri" w:cs="Calibri"/>
          <w:color w:val="000000"/>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732C4B1B" w14:textId="77777777" w:rsidR="00992F43" w:rsidRDefault="00992F43" w:rsidP="00992F43">
      <w:pPr>
        <w:pStyle w:val="ParagraphStyle"/>
        <w:jc w:val="both"/>
        <w:rPr>
          <w:rFonts w:ascii="Calibri" w:hAnsi="Calibri" w:cs="Calibri"/>
          <w:sz w:val="22"/>
          <w:szCs w:val="22"/>
        </w:rPr>
      </w:pPr>
    </w:p>
    <w:p w14:paraId="054A3596" w14:textId="77777777" w:rsidR="00992F43" w:rsidRDefault="00992F43" w:rsidP="00992F43">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DOCUMENTOS PARA HABILITAÇÃO</w:t>
      </w:r>
    </w:p>
    <w:p w14:paraId="0AF668D4" w14:textId="77777777" w:rsidR="00992F43" w:rsidRDefault="00992F43" w:rsidP="00992F43">
      <w:pPr>
        <w:pStyle w:val="ParagraphStyle"/>
        <w:jc w:val="both"/>
        <w:rPr>
          <w:rFonts w:ascii="Calibri" w:hAnsi="Calibri" w:cs="Calibri"/>
          <w:color w:val="000000"/>
          <w:sz w:val="22"/>
          <w:szCs w:val="22"/>
        </w:rPr>
      </w:pPr>
    </w:p>
    <w:p w14:paraId="2A203C5F"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Regularidade fiscal, social e trabalhista:</w:t>
      </w:r>
    </w:p>
    <w:p w14:paraId="31B8DA8F"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inscrição no Cadastro Nacional de Pessoas Jurídicas ou no Cadastro de Pessoas Físicas, conforme o caso.</w:t>
      </w:r>
    </w:p>
    <w:p w14:paraId="1BA575D2"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regularidade fiscal perante a Fazenda Nacional, mediante apresentação de certidão expedida pela Secretaria da Receita Federal do Brasil (RFB).</w:t>
      </w:r>
    </w:p>
    <w:p w14:paraId="35A5B2E9"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regularidade com o Fundo de Garantia do Tempo de Serviço (FGTS).</w:t>
      </w:r>
    </w:p>
    <w:p w14:paraId="30CD6246"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inexistência de débitos inadimplidos perante a Justiça do Trabalho, mediante a apresentação de certidão negativa ou positiva com efeito de negativa.</w:t>
      </w:r>
    </w:p>
    <w:p w14:paraId="523FD1CC"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inscrição no cadastro de contribuintes estadual e/ou municipal, relativo ao domicílio ou sede do fornecedor, pertinente ao seu ramo de atividade e compatível com o objeto contratual.</w:t>
      </w:r>
    </w:p>
    <w:p w14:paraId="75606C0D"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Prova de regularidade com a Fazenda Estadual e Municipal do domicílio ou sede do fornecedor, relativa à atividade em cujo exercício contrata ou concorre.</w:t>
      </w:r>
    </w:p>
    <w:p w14:paraId="0F1E32F9"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Caso o fornecedor seja considerado isento dos tributos estaduais ou municipais relacionados ao objeto contratual, deverá comprovar tal condição mediante apresentação de declaração da Fazenda respectiva do seu domicílio ou sede, ou outra equivalente, na forma da lei.</w:t>
      </w:r>
    </w:p>
    <w:p w14:paraId="149644DD" w14:textId="77777777" w:rsidR="00992F43" w:rsidRDefault="00992F43" w:rsidP="00992F43">
      <w:pPr>
        <w:pStyle w:val="ParagraphStyle"/>
        <w:jc w:val="both"/>
        <w:rPr>
          <w:rFonts w:ascii="Calibri" w:hAnsi="Calibri" w:cs="Calibri"/>
          <w:color w:val="000000"/>
          <w:sz w:val="22"/>
          <w:szCs w:val="22"/>
        </w:rPr>
      </w:pPr>
    </w:p>
    <w:p w14:paraId="63DC93EC" w14:textId="77777777" w:rsidR="00992F43" w:rsidRDefault="00992F43" w:rsidP="00992F43">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 xml:space="preserve">DA ADJUDICAÇÃO E DA HOMOLOGAÇÃO </w:t>
      </w:r>
    </w:p>
    <w:p w14:paraId="2023A312" w14:textId="77777777" w:rsidR="00992F43" w:rsidRDefault="00992F43" w:rsidP="00992F43">
      <w:pPr>
        <w:pStyle w:val="ParagraphStyle"/>
        <w:jc w:val="both"/>
        <w:rPr>
          <w:rFonts w:ascii="Calibri" w:hAnsi="Calibri" w:cs="Calibri"/>
          <w:color w:val="000000"/>
          <w:sz w:val="22"/>
          <w:szCs w:val="22"/>
        </w:rPr>
      </w:pPr>
    </w:p>
    <w:p w14:paraId="1233B751"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lastRenderedPageBreak/>
        <w:t>Encerradas a etapa de julgamento e de habilitação, o processo será encaminhado à autoridade superior para adjudicação do objeto e homologação do procedimento, observado, no que couber, o disposto no art. 71 da Lei nº 14.133, de 2021.</w:t>
      </w:r>
    </w:p>
    <w:p w14:paraId="650C66BB" w14:textId="77777777" w:rsidR="00992F43" w:rsidRDefault="00992F43" w:rsidP="00992F43">
      <w:pPr>
        <w:pStyle w:val="ParagraphStyle"/>
        <w:jc w:val="both"/>
        <w:rPr>
          <w:rFonts w:ascii="Calibri" w:hAnsi="Calibri" w:cs="Calibri"/>
          <w:color w:val="000000"/>
          <w:sz w:val="22"/>
          <w:szCs w:val="22"/>
        </w:rPr>
      </w:pPr>
    </w:p>
    <w:p w14:paraId="27CDF8A4" w14:textId="77777777" w:rsidR="00992F43" w:rsidRDefault="00992F43" w:rsidP="00992F43">
      <w:pPr>
        <w:pStyle w:val="ParagraphStyle"/>
        <w:widowControl/>
        <w:numPr>
          <w:ilvl w:val="0"/>
          <w:numId w:val="49"/>
        </w:numPr>
        <w:shd w:val="clear" w:color="auto" w:fill="D9D9D9"/>
        <w:jc w:val="both"/>
        <w:rPr>
          <w:rFonts w:ascii="Calibri" w:hAnsi="Calibri" w:cs="Calibri"/>
          <w:b/>
          <w:bCs/>
          <w:sz w:val="22"/>
          <w:szCs w:val="22"/>
        </w:rPr>
      </w:pPr>
      <w:r>
        <w:rPr>
          <w:rFonts w:ascii="Calibri" w:hAnsi="Calibri" w:cs="Calibri"/>
          <w:b/>
          <w:bCs/>
          <w:sz w:val="22"/>
          <w:szCs w:val="22"/>
        </w:rPr>
        <w:t>SANÇÕES</w:t>
      </w:r>
    </w:p>
    <w:p w14:paraId="23C863DA" w14:textId="77777777" w:rsidR="00992F43" w:rsidRDefault="00992F43" w:rsidP="00992F43">
      <w:pPr>
        <w:pStyle w:val="ParagraphStyle"/>
        <w:jc w:val="both"/>
        <w:rPr>
          <w:rFonts w:ascii="Calibri" w:hAnsi="Calibri" w:cs="Calibri"/>
          <w:sz w:val="22"/>
          <w:szCs w:val="22"/>
        </w:rPr>
      </w:pPr>
    </w:p>
    <w:p w14:paraId="59AB657B" w14:textId="77777777" w:rsidR="00992F43" w:rsidRDefault="00992F43" w:rsidP="00992F43">
      <w:pPr>
        <w:pStyle w:val="ParagraphStyle"/>
        <w:widowControl/>
        <w:numPr>
          <w:ilvl w:val="1"/>
          <w:numId w:val="49"/>
        </w:numPr>
        <w:jc w:val="both"/>
        <w:rPr>
          <w:rFonts w:ascii="Calibri" w:hAnsi="Calibri" w:cs="Calibri"/>
          <w:color w:val="000000"/>
          <w:sz w:val="20"/>
          <w:szCs w:val="20"/>
        </w:rPr>
      </w:pPr>
      <w:r>
        <w:rPr>
          <w:rFonts w:ascii="Calibri" w:hAnsi="Calibri" w:cs="Calibri"/>
          <w:color w:val="000000"/>
          <w:sz w:val="20"/>
          <w:szCs w:val="20"/>
        </w:rPr>
        <w:t>fornecedor estará sujeito às sanções administrativas previstas na Lei nº 14.133, de 2021, Resolução nº 01, de 27 de março de 2023, e em outras legislações aplicáveis, sem prejuízo da eventual anulação da nota de empenho de despesa ou da rescisão do instrumento contratual.</w:t>
      </w:r>
    </w:p>
    <w:p w14:paraId="1F60FDDF" w14:textId="77777777" w:rsidR="00992F43" w:rsidRDefault="00992F43" w:rsidP="00992F43">
      <w:pPr>
        <w:pStyle w:val="ParagraphStyle"/>
        <w:jc w:val="both"/>
        <w:rPr>
          <w:rFonts w:ascii="Calibri" w:hAnsi="Calibri" w:cs="Calibri"/>
          <w:color w:val="000000"/>
          <w:sz w:val="22"/>
          <w:szCs w:val="22"/>
        </w:rPr>
      </w:pPr>
    </w:p>
    <w:p w14:paraId="66F813D9" w14:textId="77777777" w:rsidR="00992F43" w:rsidRDefault="00992F43" w:rsidP="00992F43">
      <w:pPr>
        <w:pStyle w:val="ParagraphStyle"/>
        <w:jc w:val="both"/>
        <w:rPr>
          <w:rFonts w:ascii="Calibri" w:hAnsi="Calibri" w:cs="Calibri"/>
          <w:color w:val="000000"/>
          <w:sz w:val="20"/>
          <w:szCs w:val="20"/>
        </w:rPr>
      </w:pPr>
      <w:r>
        <w:rPr>
          <w:rFonts w:ascii="Calibri" w:hAnsi="Calibri" w:cs="Calibri"/>
          <w:b/>
          <w:bCs/>
          <w:color w:val="000000"/>
          <w:sz w:val="20"/>
          <w:szCs w:val="20"/>
        </w:rPr>
        <w:t>ANEXO 1 –</w:t>
      </w:r>
      <w:r>
        <w:rPr>
          <w:rFonts w:ascii="Calibri" w:hAnsi="Calibri" w:cs="Calibri"/>
          <w:color w:val="000000"/>
          <w:sz w:val="20"/>
          <w:szCs w:val="20"/>
        </w:rPr>
        <w:t xml:space="preserve"> TERMO DE REFERÊNCIA</w:t>
      </w:r>
    </w:p>
    <w:p w14:paraId="561E62BE" w14:textId="77777777" w:rsidR="00992F43" w:rsidRDefault="00992F43" w:rsidP="00992F43">
      <w:pPr>
        <w:pStyle w:val="ParagraphStyle"/>
        <w:jc w:val="both"/>
        <w:rPr>
          <w:rFonts w:ascii="Calibri" w:hAnsi="Calibri" w:cs="Calibri"/>
          <w:color w:val="000000"/>
          <w:sz w:val="20"/>
          <w:szCs w:val="20"/>
        </w:rPr>
      </w:pPr>
      <w:r>
        <w:rPr>
          <w:rFonts w:ascii="Calibri" w:hAnsi="Calibri" w:cs="Calibri"/>
          <w:b/>
          <w:bCs/>
          <w:color w:val="000000"/>
          <w:sz w:val="20"/>
          <w:szCs w:val="20"/>
        </w:rPr>
        <w:t>ANEXO 2 –</w:t>
      </w:r>
      <w:r>
        <w:rPr>
          <w:rFonts w:ascii="Calibri" w:hAnsi="Calibri" w:cs="Calibri"/>
          <w:color w:val="000000"/>
          <w:sz w:val="20"/>
          <w:szCs w:val="20"/>
        </w:rPr>
        <w:t xml:space="preserve"> DECLARAÇÃO UNIFICADA</w:t>
      </w:r>
    </w:p>
    <w:p w14:paraId="66BEF6FA" w14:textId="77777777" w:rsidR="00992F43" w:rsidRDefault="00992F43" w:rsidP="00992F43">
      <w:pPr>
        <w:pStyle w:val="ParagraphStyle"/>
        <w:jc w:val="both"/>
        <w:rPr>
          <w:rFonts w:ascii="Calibri" w:hAnsi="Calibri" w:cs="Calibri"/>
          <w:color w:val="000000"/>
          <w:sz w:val="20"/>
          <w:szCs w:val="20"/>
        </w:rPr>
      </w:pPr>
      <w:r>
        <w:rPr>
          <w:rFonts w:ascii="Calibri" w:hAnsi="Calibri" w:cs="Calibri"/>
          <w:b/>
          <w:bCs/>
          <w:color w:val="000000"/>
          <w:sz w:val="20"/>
          <w:szCs w:val="20"/>
        </w:rPr>
        <w:t xml:space="preserve">ANEXO 3 – </w:t>
      </w:r>
      <w:r>
        <w:rPr>
          <w:rFonts w:ascii="Calibri" w:hAnsi="Calibri" w:cs="Calibri"/>
          <w:color w:val="000000"/>
          <w:sz w:val="20"/>
          <w:szCs w:val="20"/>
        </w:rPr>
        <w:t>CONTRATO ADMINISTRATIVO</w:t>
      </w:r>
    </w:p>
    <w:p w14:paraId="4715BA7F" w14:textId="77777777" w:rsidR="00992F43" w:rsidRDefault="00992F43" w:rsidP="00992F43">
      <w:pPr>
        <w:pStyle w:val="ParagraphStyle"/>
        <w:spacing w:after="165" w:line="252" w:lineRule="auto"/>
        <w:rPr>
          <w:rFonts w:ascii="Calibri" w:hAnsi="Calibri" w:cs="Calibri"/>
          <w:color w:val="000000"/>
          <w:sz w:val="22"/>
          <w:szCs w:val="22"/>
        </w:rPr>
      </w:pPr>
    </w:p>
    <w:p w14:paraId="27A086A2" w14:textId="77777777" w:rsidR="00992F43" w:rsidRDefault="00992F43" w:rsidP="00992F43">
      <w:pPr>
        <w:pStyle w:val="ParagraphStyle"/>
        <w:spacing w:line="360" w:lineRule="auto"/>
        <w:jc w:val="center"/>
        <w:rPr>
          <w:rFonts w:ascii="Calibri" w:hAnsi="Calibri" w:cs="Calibri"/>
          <w:sz w:val="20"/>
          <w:szCs w:val="20"/>
        </w:rPr>
      </w:pPr>
    </w:p>
    <w:p w14:paraId="5459CF4A" w14:textId="6BCFB02D" w:rsidR="00992F43" w:rsidRDefault="00992F43" w:rsidP="00992F43">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Pr>
          <w:rFonts w:ascii="Calibri" w:hAnsi="Calibri" w:cs="Calibri"/>
          <w:sz w:val="20"/>
          <w:szCs w:val="20"/>
        </w:rPr>
        <w:t>07</w:t>
      </w:r>
      <w:r>
        <w:rPr>
          <w:rFonts w:ascii="Calibri" w:hAnsi="Calibri" w:cs="Calibri"/>
          <w:sz w:val="20"/>
          <w:szCs w:val="20"/>
        </w:rPr>
        <w:t xml:space="preserve"> de </w:t>
      </w:r>
      <w:r>
        <w:rPr>
          <w:rFonts w:ascii="Calibri" w:hAnsi="Calibri" w:cs="Calibri"/>
          <w:sz w:val="20"/>
          <w:szCs w:val="20"/>
        </w:rPr>
        <w:t>agosto</w:t>
      </w:r>
      <w:r>
        <w:rPr>
          <w:rFonts w:ascii="Calibri" w:hAnsi="Calibri" w:cs="Calibri"/>
          <w:sz w:val="20"/>
          <w:szCs w:val="20"/>
        </w:rPr>
        <w:t xml:space="preserve"> de 2025.</w:t>
      </w:r>
    </w:p>
    <w:p w14:paraId="14722CF1" w14:textId="77777777" w:rsidR="00992F43" w:rsidRDefault="00992F43" w:rsidP="00992F43">
      <w:pPr>
        <w:pStyle w:val="ParagraphStyle"/>
        <w:spacing w:line="360" w:lineRule="auto"/>
        <w:jc w:val="center"/>
        <w:rPr>
          <w:rFonts w:ascii="Calibri" w:hAnsi="Calibri" w:cs="Calibri"/>
          <w:sz w:val="20"/>
          <w:szCs w:val="20"/>
        </w:rPr>
      </w:pPr>
    </w:p>
    <w:p w14:paraId="7B32D1F8" w14:textId="77777777" w:rsidR="00992F43" w:rsidRDefault="00992F43" w:rsidP="00992F43">
      <w:pPr>
        <w:pStyle w:val="ParagraphStyle"/>
        <w:spacing w:line="360" w:lineRule="auto"/>
        <w:jc w:val="center"/>
        <w:rPr>
          <w:rFonts w:ascii="Calibri" w:hAnsi="Calibri" w:cs="Calibri"/>
          <w:sz w:val="20"/>
          <w:szCs w:val="20"/>
        </w:rPr>
      </w:pPr>
    </w:p>
    <w:p w14:paraId="67AE0EAD" w14:textId="77777777" w:rsidR="00992F43" w:rsidRDefault="00992F43" w:rsidP="00992F43">
      <w:pPr>
        <w:pStyle w:val="ParagraphStyle"/>
        <w:spacing w:line="360" w:lineRule="auto"/>
        <w:jc w:val="center"/>
        <w:rPr>
          <w:rFonts w:ascii="Calibri" w:hAnsi="Calibri" w:cs="Calibri"/>
          <w:sz w:val="20"/>
          <w:szCs w:val="20"/>
        </w:rPr>
      </w:pPr>
    </w:p>
    <w:p w14:paraId="1B75FF28" w14:textId="77777777" w:rsidR="00992F43" w:rsidRDefault="00992F43" w:rsidP="00992F43">
      <w:pPr>
        <w:pStyle w:val="ParagraphStyle"/>
        <w:jc w:val="center"/>
        <w:rPr>
          <w:rFonts w:ascii="Calibri" w:hAnsi="Calibri" w:cs="Calibri"/>
          <w:b/>
          <w:bCs/>
          <w:sz w:val="20"/>
          <w:szCs w:val="20"/>
        </w:rPr>
      </w:pPr>
      <w:r>
        <w:rPr>
          <w:rFonts w:ascii="Calibri" w:hAnsi="Calibri" w:cs="Calibri"/>
          <w:b/>
          <w:bCs/>
          <w:sz w:val="20"/>
          <w:szCs w:val="20"/>
        </w:rPr>
        <w:t>ROBERTO REGAZZO</w:t>
      </w:r>
    </w:p>
    <w:p w14:paraId="18CA621F" w14:textId="77777777" w:rsidR="00992F43" w:rsidRDefault="00992F43" w:rsidP="00992F43">
      <w:pPr>
        <w:pStyle w:val="ParagraphStyle"/>
        <w:spacing w:after="165" w:line="252" w:lineRule="auto"/>
        <w:jc w:val="center"/>
        <w:rPr>
          <w:rFonts w:ascii="Calibri" w:hAnsi="Calibri" w:cs="Calibri"/>
          <w:color w:val="000000"/>
          <w:sz w:val="22"/>
          <w:szCs w:val="22"/>
        </w:rPr>
      </w:pPr>
      <w:r>
        <w:rPr>
          <w:rFonts w:ascii="Calibri" w:hAnsi="Calibri" w:cs="Calibri"/>
          <w:sz w:val="20"/>
          <w:szCs w:val="20"/>
        </w:rPr>
        <w:t>Prefeito Municipal</w:t>
      </w:r>
    </w:p>
    <w:p w14:paraId="272308C5" w14:textId="77777777" w:rsidR="00992F43" w:rsidRDefault="00992F43" w:rsidP="00992F43">
      <w:pPr>
        <w:pStyle w:val="ParagraphStyle"/>
        <w:jc w:val="center"/>
        <w:rPr>
          <w:rFonts w:ascii="Calibri" w:hAnsi="Calibri" w:cs="Calibri"/>
          <w:b/>
          <w:bCs/>
          <w:sz w:val="22"/>
          <w:szCs w:val="22"/>
        </w:rPr>
      </w:pPr>
      <w:r>
        <w:rPr>
          <w:rFonts w:ascii="Calibri" w:hAnsi="Calibri" w:cs="Calibri"/>
          <w:color w:val="000000"/>
          <w:sz w:val="22"/>
          <w:szCs w:val="22"/>
        </w:rPr>
        <w:br w:type="page"/>
      </w:r>
      <w:r>
        <w:rPr>
          <w:rFonts w:ascii="Calibri" w:hAnsi="Calibri" w:cs="Calibri"/>
          <w:b/>
          <w:bCs/>
          <w:sz w:val="22"/>
          <w:szCs w:val="22"/>
        </w:rPr>
        <w:lastRenderedPageBreak/>
        <w:t>ANEXO 01 – TERMO DE REFERÊNCIA</w:t>
      </w:r>
    </w:p>
    <w:p w14:paraId="06142850" w14:textId="77777777" w:rsidR="00992F43" w:rsidRDefault="00992F43" w:rsidP="00992F43">
      <w:pPr>
        <w:pStyle w:val="ParagraphStyle"/>
        <w:spacing w:line="360" w:lineRule="auto"/>
        <w:jc w:val="center"/>
        <w:rPr>
          <w:rFonts w:ascii="Calibri" w:hAnsi="Calibri" w:cs="Calibri"/>
          <w:b/>
          <w:bCs/>
          <w:sz w:val="22"/>
          <w:szCs w:val="22"/>
        </w:rPr>
      </w:pPr>
      <w:r>
        <w:rPr>
          <w:rFonts w:ascii="Calibri" w:hAnsi="Calibri" w:cs="Calibri"/>
          <w:b/>
          <w:bCs/>
          <w:sz w:val="22"/>
          <w:szCs w:val="22"/>
        </w:rPr>
        <w:t>DISPENSA DE LICITAÇÃO , NA FORMA ELETRÔNICA Nº 49/2025</w:t>
      </w:r>
    </w:p>
    <w:p w14:paraId="4E5B481F" w14:textId="77777777" w:rsidR="00992F43" w:rsidRDefault="00992F43" w:rsidP="00992F43">
      <w:pPr>
        <w:pStyle w:val="ParagraphStyle"/>
        <w:spacing w:line="360" w:lineRule="auto"/>
        <w:jc w:val="both"/>
        <w:rPr>
          <w:rFonts w:ascii="Calibri" w:hAnsi="Calibri" w:cs="Calibri"/>
          <w:color w:val="000000"/>
          <w:sz w:val="20"/>
          <w:szCs w:val="20"/>
        </w:rPr>
      </w:pPr>
    </w:p>
    <w:p w14:paraId="61E73723" w14:textId="77777777" w:rsidR="00992F43" w:rsidRDefault="00992F43" w:rsidP="00992F43">
      <w:pPr>
        <w:pStyle w:val="ParagraphStyle"/>
        <w:jc w:val="center"/>
        <w:rPr>
          <w:b/>
          <w:bCs/>
          <w:sz w:val="28"/>
          <w:szCs w:val="28"/>
        </w:rPr>
      </w:pPr>
      <w:r>
        <w:rPr>
          <w:b/>
          <w:bCs/>
          <w:sz w:val="28"/>
          <w:szCs w:val="28"/>
        </w:rPr>
        <w:t>TERMO DE REFERENCIA</w:t>
      </w:r>
    </w:p>
    <w:p w14:paraId="7E3B16C6" w14:textId="77777777" w:rsidR="00992F43" w:rsidRDefault="00992F43" w:rsidP="00992F43">
      <w:pPr>
        <w:pStyle w:val="ParagraphStyle"/>
        <w:spacing w:after="105"/>
        <w:jc w:val="center"/>
        <w:rPr>
          <w:caps/>
          <w:color w:val="000000"/>
          <w:sz w:val="22"/>
          <w:szCs w:val="22"/>
        </w:rPr>
      </w:pPr>
      <w:r>
        <w:rPr>
          <w:color w:val="000000"/>
          <w:sz w:val="22"/>
          <w:szCs w:val="22"/>
        </w:rPr>
        <w:t xml:space="preserve">Contratação Direta </w:t>
      </w:r>
      <w:r>
        <w:rPr>
          <w:caps/>
          <w:color w:val="000000"/>
          <w:sz w:val="22"/>
          <w:szCs w:val="22"/>
        </w:rPr>
        <w:t xml:space="preserve">– </w:t>
      </w:r>
      <w:r>
        <w:rPr>
          <w:color w:val="000000"/>
          <w:sz w:val="22"/>
          <w:szCs w:val="22"/>
        </w:rPr>
        <w:t xml:space="preserve">Lei nº </w:t>
      </w:r>
      <w:r>
        <w:rPr>
          <w:caps/>
          <w:color w:val="000000"/>
          <w:sz w:val="22"/>
          <w:szCs w:val="22"/>
        </w:rPr>
        <w:t>14.133/21</w:t>
      </w:r>
    </w:p>
    <w:p w14:paraId="3BE59AB3" w14:textId="77777777" w:rsidR="00992F43" w:rsidRDefault="00992F43" w:rsidP="00992F43">
      <w:pPr>
        <w:pStyle w:val="ParagraphStyle"/>
        <w:ind w:left="570"/>
        <w:rPr>
          <w:sz w:val="20"/>
          <w:szCs w:val="20"/>
        </w:rPr>
      </w:pPr>
    </w:p>
    <w:p w14:paraId="726C86BD" w14:textId="77777777" w:rsidR="00992F43" w:rsidRDefault="00992F43" w:rsidP="00992F43">
      <w:pPr>
        <w:pStyle w:val="ParagraphStyle"/>
        <w:ind w:left="570"/>
        <w:rPr>
          <w:sz w:val="20"/>
          <w:szCs w:val="20"/>
        </w:rPr>
      </w:pPr>
    </w:p>
    <w:p w14:paraId="4879E5F7" w14:textId="77777777" w:rsidR="00992F43" w:rsidRDefault="00992F43" w:rsidP="00992F43">
      <w:pPr>
        <w:pStyle w:val="ParagraphStyle"/>
        <w:pBdr>
          <w:top w:val="single" w:sz="6" w:space="0" w:color="000000"/>
          <w:bottom w:val="single" w:sz="6" w:space="0" w:color="000000"/>
        </w:pBdr>
        <w:jc w:val="both"/>
        <w:rPr>
          <w:b/>
          <w:bCs/>
          <w:sz w:val="22"/>
          <w:szCs w:val="22"/>
        </w:rPr>
      </w:pPr>
      <w:bookmarkStart w:id="1" w:name="OLE_LINK5"/>
      <w:bookmarkEnd w:id="1"/>
      <w:r>
        <w:rPr>
          <w:b/>
          <w:bCs/>
          <w:sz w:val="22"/>
          <w:szCs w:val="22"/>
        </w:rPr>
        <w:t>1. - OBJETO</w:t>
      </w:r>
    </w:p>
    <w:p w14:paraId="0777FE64" w14:textId="77777777" w:rsidR="00992F43" w:rsidRDefault="00992F43" w:rsidP="00992F43">
      <w:pPr>
        <w:pStyle w:val="ParagraphStyle"/>
        <w:ind w:left="570"/>
        <w:jc w:val="both"/>
        <w:rPr>
          <w:color w:val="000000"/>
          <w:sz w:val="20"/>
          <w:szCs w:val="20"/>
        </w:rPr>
      </w:pPr>
    </w:p>
    <w:p w14:paraId="2166E4A6" w14:textId="77777777" w:rsidR="00992F43" w:rsidRDefault="00992F43" w:rsidP="00992F43">
      <w:pPr>
        <w:pStyle w:val="ParagraphStyle"/>
        <w:ind w:left="284"/>
        <w:jc w:val="both"/>
        <w:rPr>
          <w:color w:val="000000"/>
          <w:sz w:val="20"/>
          <w:szCs w:val="20"/>
        </w:rPr>
      </w:pPr>
      <w:r>
        <w:rPr>
          <w:color w:val="000000"/>
          <w:sz w:val="20"/>
          <w:szCs w:val="20"/>
        </w:rPr>
        <w:t>Aquisição de um forno a gás com capacidade para 10 esteiras e visor para atendimento das necessidades da Secretaria Municipal de Educação.</w:t>
      </w:r>
    </w:p>
    <w:p w14:paraId="035E6F21" w14:textId="77777777" w:rsidR="00992F43" w:rsidRDefault="00992F43" w:rsidP="00992F43">
      <w:pPr>
        <w:pStyle w:val="ParagraphStyle"/>
        <w:ind w:left="570"/>
        <w:jc w:val="both"/>
        <w:rPr>
          <w:color w:val="000000"/>
          <w:sz w:val="20"/>
          <w:szCs w:val="20"/>
        </w:rPr>
      </w:pPr>
    </w:p>
    <w:p w14:paraId="58D9E8A7" w14:textId="77777777" w:rsidR="00992F43" w:rsidRDefault="00992F43" w:rsidP="00992F43">
      <w:pPr>
        <w:pStyle w:val="ParagraphStyle"/>
        <w:pBdr>
          <w:top w:val="single" w:sz="6" w:space="0" w:color="000000"/>
          <w:bottom w:val="single" w:sz="6" w:space="0" w:color="000000"/>
        </w:pBdr>
        <w:jc w:val="both"/>
        <w:rPr>
          <w:b/>
          <w:bCs/>
          <w:sz w:val="22"/>
          <w:szCs w:val="22"/>
        </w:rPr>
      </w:pPr>
      <w:r>
        <w:rPr>
          <w:b/>
          <w:bCs/>
          <w:sz w:val="22"/>
          <w:szCs w:val="22"/>
        </w:rPr>
        <w:t>2. - JUSTIFICATIVA</w:t>
      </w:r>
    </w:p>
    <w:p w14:paraId="3ABF3A31" w14:textId="77777777" w:rsidR="00992F43" w:rsidRDefault="00992F43" w:rsidP="00992F43">
      <w:pPr>
        <w:pStyle w:val="ParagraphStyle"/>
        <w:ind w:left="570"/>
        <w:jc w:val="both"/>
        <w:rPr>
          <w:color w:val="000000"/>
          <w:sz w:val="20"/>
          <w:szCs w:val="20"/>
        </w:rPr>
      </w:pPr>
    </w:p>
    <w:p w14:paraId="55283660" w14:textId="77777777" w:rsidR="00992F43" w:rsidRDefault="00992F43" w:rsidP="00992F43">
      <w:pPr>
        <w:pStyle w:val="ParagraphStyle"/>
        <w:ind w:left="284"/>
        <w:jc w:val="both"/>
        <w:rPr>
          <w:color w:val="000000"/>
          <w:sz w:val="20"/>
          <w:szCs w:val="20"/>
        </w:rPr>
      </w:pPr>
      <w:r>
        <w:rPr>
          <w:color w:val="000000"/>
          <w:sz w:val="20"/>
          <w:szCs w:val="20"/>
        </w:rPr>
        <w:t>Atualmente a produção de pães é realizada em larga escala diariamente sendo feitos em média de 2800 (duas mil e oitocentos) unidades de pães francês por dia, o que exige equipamentos com maior capacidade, eficiência energética e qualidade no processo de assamento. O modelo do forno solicitado, além de otimizar o tempo de produção, garante uniformidade no preparo, melhor controle visual por meio do visor e maior rendimento, atendendo com mais agilidade e segurança alimentar todas as unidades beneficiadas.</w:t>
      </w:r>
    </w:p>
    <w:p w14:paraId="02BAF325" w14:textId="77777777" w:rsidR="00992F43" w:rsidRDefault="00992F43" w:rsidP="00992F43">
      <w:pPr>
        <w:pStyle w:val="ParagraphStyle"/>
        <w:ind w:left="284"/>
        <w:jc w:val="both"/>
        <w:rPr>
          <w:color w:val="000000"/>
          <w:sz w:val="20"/>
          <w:szCs w:val="20"/>
        </w:rPr>
      </w:pPr>
    </w:p>
    <w:p w14:paraId="590E85FE" w14:textId="77777777" w:rsidR="00992F43" w:rsidRDefault="00992F43" w:rsidP="00992F43">
      <w:pPr>
        <w:pStyle w:val="ParagraphStyle"/>
        <w:ind w:left="284"/>
        <w:jc w:val="both"/>
        <w:rPr>
          <w:color w:val="000000"/>
          <w:sz w:val="20"/>
          <w:szCs w:val="20"/>
        </w:rPr>
      </w:pPr>
      <w:r>
        <w:rPr>
          <w:color w:val="000000"/>
          <w:sz w:val="20"/>
          <w:szCs w:val="20"/>
        </w:rPr>
        <w:t>Destaca-se ainda que, em períodos de datas comemorativas como Páscoa, Festa Junina, Dias das Crianças e Natal, a demanda por pães e produtos assados dobra, sendo essencial dispor de um equipamento que suporte esse aumento significativo sem comprometer a qualidade e o cronograma das entregas.</w:t>
      </w:r>
    </w:p>
    <w:p w14:paraId="1D3739EB" w14:textId="77777777" w:rsidR="00992F43" w:rsidRDefault="00992F43" w:rsidP="00992F43">
      <w:pPr>
        <w:pStyle w:val="ParagraphStyle"/>
        <w:ind w:left="284"/>
        <w:jc w:val="both"/>
        <w:rPr>
          <w:color w:val="000000"/>
          <w:sz w:val="20"/>
          <w:szCs w:val="20"/>
        </w:rPr>
      </w:pPr>
    </w:p>
    <w:p w14:paraId="6AB5B247" w14:textId="77777777" w:rsidR="00992F43" w:rsidRPr="00D566FF" w:rsidRDefault="00992F43" w:rsidP="00992F43">
      <w:pPr>
        <w:pStyle w:val="ParagraphStyle"/>
        <w:ind w:left="284"/>
        <w:jc w:val="both"/>
        <w:rPr>
          <w:sz w:val="20"/>
          <w:szCs w:val="20"/>
        </w:rPr>
      </w:pPr>
      <w:r>
        <w:rPr>
          <w:color w:val="000000"/>
          <w:sz w:val="20"/>
          <w:szCs w:val="20"/>
        </w:rPr>
        <w:t xml:space="preserve">Cabe enfatizar que a Padaria Municipal desempenha um papel essencial na política de alimentação escolar sendo imprescindível dotá-la de infraestrutura adequada para garantir a continuidade e a qualidade do serviço prestado. A aquisição contribuíra diretamente para a melhoria do atendimento às demandas nutricionais das instituições </w:t>
      </w:r>
      <w:r w:rsidRPr="00D566FF">
        <w:rPr>
          <w:sz w:val="20"/>
          <w:szCs w:val="20"/>
        </w:rPr>
        <w:t>atendidas, especialmente em períodos de maior produção.</w:t>
      </w:r>
    </w:p>
    <w:p w14:paraId="578539B0" w14:textId="77777777" w:rsidR="00992F43" w:rsidRPr="00D566FF" w:rsidRDefault="00992F43" w:rsidP="00992F43">
      <w:pPr>
        <w:pStyle w:val="ParagraphStyle"/>
        <w:ind w:left="570"/>
        <w:jc w:val="both"/>
        <w:rPr>
          <w:sz w:val="20"/>
          <w:szCs w:val="20"/>
        </w:rPr>
      </w:pPr>
    </w:p>
    <w:p w14:paraId="2D03045B" w14:textId="77777777" w:rsidR="00992F43" w:rsidRDefault="00992F43" w:rsidP="00992F43">
      <w:pPr>
        <w:pStyle w:val="ParagraphStyle"/>
        <w:pBdr>
          <w:top w:val="single" w:sz="6" w:space="0" w:color="000000"/>
          <w:bottom w:val="single" w:sz="6" w:space="0" w:color="000000"/>
        </w:pBdr>
        <w:jc w:val="both"/>
        <w:rPr>
          <w:b/>
          <w:bCs/>
          <w:caps/>
          <w:color w:val="000000"/>
          <w:sz w:val="22"/>
          <w:szCs w:val="22"/>
        </w:rPr>
      </w:pPr>
      <w:bookmarkStart w:id="2" w:name="OLE_LINK16"/>
      <w:bookmarkEnd w:id="2"/>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67CAF4B8" w14:textId="77777777" w:rsidR="00992F43" w:rsidRDefault="00992F43" w:rsidP="00992F43">
      <w:pPr>
        <w:pStyle w:val="ParagraphStyle"/>
        <w:tabs>
          <w:tab w:val="left" w:pos="5715"/>
        </w:tabs>
        <w:ind w:left="570"/>
        <w:jc w:val="both"/>
        <w:rPr>
          <w:color w:val="000000"/>
          <w:sz w:val="20"/>
          <w:szCs w:val="20"/>
        </w:rPr>
      </w:pPr>
    </w:p>
    <w:p w14:paraId="701B12A1" w14:textId="77777777" w:rsidR="00992F43" w:rsidRDefault="00992F43" w:rsidP="00992F43">
      <w:pPr>
        <w:pStyle w:val="ParagraphStyle"/>
        <w:tabs>
          <w:tab w:val="left" w:pos="5715"/>
        </w:tabs>
        <w:ind w:left="570"/>
        <w:jc w:val="both"/>
        <w:rPr>
          <w:sz w:val="20"/>
          <w:szCs w:val="20"/>
        </w:rPr>
      </w:pPr>
      <w:bookmarkStart w:id="3" w:name="OLE_LINK12"/>
      <w:bookmarkEnd w:id="3"/>
      <w:r>
        <w:rPr>
          <w:b/>
          <w:bCs/>
          <w:sz w:val="20"/>
          <w:szCs w:val="20"/>
        </w:rPr>
        <w:t>3.1. -</w:t>
      </w:r>
      <w:r>
        <w:rPr>
          <w:sz w:val="20"/>
          <w:szCs w:val="20"/>
        </w:rPr>
        <w:t xml:space="preserve"> No quantitativo e especificações abaixo descritos.</w:t>
      </w:r>
    </w:p>
    <w:p w14:paraId="59A697E2" w14:textId="77777777" w:rsidR="00992F43" w:rsidRDefault="00992F43" w:rsidP="00992F43">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638"/>
        <w:gridCol w:w="900"/>
        <w:gridCol w:w="3588"/>
        <w:gridCol w:w="1157"/>
        <w:gridCol w:w="900"/>
        <w:gridCol w:w="1029"/>
        <w:gridCol w:w="1270"/>
      </w:tblGrid>
      <w:tr w:rsidR="00992F43" w:rsidRPr="00D566FF" w14:paraId="75BA6C49" w14:textId="77777777" w:rsidTr="007E441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FFFFFF"/>
          </w:tcPr>
          <w:p w14:paraId="671D9A6E" w14:textId="77777777" w:rsidR="00992F43" w:rsidRPr="00D566FF" w:rsidRDefault="00992F43" w:rsidP="007E4414">
            <w:pPr>
              <w:pStyle w:val="ParagraphStyle"/>
              <w:rPr>
                <w:sz w:val="18"/>
                <w:szCs w:val="18"/>
              </w:rPr>
            </w:pPr>
            <w:r w:rsidRPr="00D566FF">
              <w:rPr>
                <w:sz w:val="18"/>
                <w:szCs w:val="18"/>
              </w:rPr>
              <w:t>Lote: 1 - EXCLUSIVO ME E EPP</w:t>
            </w:r>
          </w:p>
        </w:tc>
      </w:tr>
      <w:tr w:rsidR="00992F43" w:rsidRPr="00D566FF" w14:paraId="41D9CC0C" w14:textId="77777777" w:rsidTr="007E441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0BD9362B" w14:textId="77777777" w:rsidR="00992F43" w:rsidRPr="00D566FF" w:rsidRDefault="00992F43" w:rsidP="007E4414">
            <w:pPr>
              <w:pStyle w:val="ParagraphStyle"/>
              <w:rPr>
                <w:sz w:val="18"/>
                <w:szCs w:val="18"/>
              </w:rPr>
            </w:pPr>
            <w:r w:rsidRPr="00D566FF">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26FFB6A9" w14:textId="77777777" w:rsidR="00992F43" w:rsidRPr="00D566FF" w:rsidRDefault="00992F43" w:rsidP="007E4414">
            <w:pPr>
              <w:pStyle w:val="ParagraphStyle"/>
              <w:rPr>
                <w:sz w:val="18"/>
                <w:szCs w:val="18"/>
              </w:rPr>
            </w:pPr>
            <w:r w:rsidRPr="00D566FF">
              <w:rPr>
                <w:sz w:val="18"/>
                <w:szCs w:val="18"/>
              </w:rPr>
              <w:t>Código do produto</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3B0F3D39" w14:textId="77777777" w:rsidR="00992F43" w:rsidRPr="00D566FF" w:rsidRDefault="00992F43" w:rsidP="007E4414">
            <w:pPr>
              <w:pStyle w:val="ParagraphStyle"/>
              <w:rPr>
                <w:sz w:val="18"/>
                <w:szCs w:val="18"/>
              </w:rPr>
            </w:pPr>
            <w:r w:rsidRPr="00D566FF">
              <w:rPr>
                <w:sz w:val="18"/>
                <w:szCs w:val="18"/>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52AC86A7" w14:textId="77777777" w:rsidR="00992F43" w:rsidRPr="00D566FF" w:rsidRDefault="00992F43" w:rsidP="007E4414">
            <w:pPr>
              <w:pStyle w:val="ParagraphStyle"/>
              <w:rPr>
                <w:sz w:val="18"/>
                <w:szCs w:val="18"/>
              </w:rPr>
            </w:pPr>
            <w:r w:rsidRPr="00D566FF">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3FB6916E" w14:textId="77777777" w:rsidR="00992F43" w:rsidRPr="00D566FF" w:rsidRDefault="00992F43" w:rsidP="007E4414">
            <w:pPr>
              <w:pStyle w:val="ParagraphStyle"/>
              <w:rPr>
                <w:sz w:val="18"/>
                <w:szCs w:val="18"/>
              </w:rPr>
            </w:pPr>
            <w:r w:rsidRPr="00D566FF">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9F5FDDA" w14:textId="77777777" w:rsidR="00992F43" w:rsidRPr="00D566FF" w:rsidRDefault="00992F43" w:rsidP="007E4414">
            <w:pPr>
              <w:pStyle w:val="ParagraphStyle"/>
              <w:rPr>
                <w:sz w:val="18"/>
                <w:szCs w:val="18"/>
              </w:rPr>
            </w:pPr>
            <w:r w:rsidRPr="00D566FF">
              <w:rPr>
                <w:sz w:val="18"/>
                <w:szCs w:val="18"/>
              </w:rPr>
              <w:t>Preço máximo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D188CAE" w14:textId="77777777" w:rsidR="00992F43" w:rsidRPr="00D566FF" w:rsidRDefault="00992F43" w:rsidP="007E4414">
            <w:pPr>
              <w:pStyle w:val="ParagraphStyle"/>
              <w:rPr>
                <w:sz w:val="18"/>
                <w:szCs w:val="18"/>
              </w:rPr>
            </w:pPr>
            <w:r w:rsidRPr="00D566FF">
              <w:rPr>
                <w:sz w:val="18"/>
                <w:szCs w:val="18"/>
              </w:rPr>
              <w:t>Preço máximo total</w:t>
            </w:r>
          </w:p>
        </w:tc>
      </w:tr>
      <w:tr w:rsidR="00992F43" w:rsidRPr="00D566FF" w14:paraId="3D3AE94C" w14:textId="77777777" w:rsidTr="007E4414">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FFFFFF"/>
          </w:tcPr>
          <w:p w14:paraId="5B75C438" w14:textId="77777777" w:rsidR="00992F43" w:rsidRPr="00D566FF" w:rsidRDefault="00992F43" w:rsidP="007E4414">
            <w:pPr>
              <w:pStyle w:val="ParagraphStyle"/>
              <w:rPr>
                <w:sz w:val="18"/>
                <w:szCs w:val="18"/>
              </w:rPr>
            </w:pPr>
            <w:r w:rsidRPr="00D566FF">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4FF58CB5" w14:textId="77777777" w:rsidR="00992F43" w:rsidRPr="00D566FF" w:rsidRDefault="00992F43" w:rsidP="007E4414">
            <w:pPr>
              <w:pStyle w:val="ParagraphStyle"/>
              <w:rPr>
                <w:sz w:val="18"/>
                <w:szCs w:val="18"/>
              </w:rPr>
            </w:pPr>
            <w:r w:rsidRPr="00D566FF">
              <w:rPr>
                <w:sz w:val="18"/>
                <w:szCs w:val="18"/>
              </w:rPr>
              <w:t>41223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14:paraId="1A23D8F8" w14:textId="77777777" w:rsidR="00992F43" w:rsidRPr="00D566FF" w:rsidRDefault="00992F43" w:rsidP="007E4414">
            <w:pPr>
              <w:pStyle w:val="ParagraphStyle"/>
              <w:jc w:val="both"/>
              <w:rPr>
                <w:sz w:val="18"/>
                <w:szCs w:val="18"/>
              </w:rPr>
            </w:pPr>
            <w:r w:rsidRPr="00D566FF">
              <w:rPr>
                <w:sz w:val="18"/>
                <w:szCs w:val="18"/>
              </w:rPr>
              <w:t xml:space="preserve">FORNO TURBO A GÁS 10 ESTEIRAS Forno turbo a gás, com 10 esteiras de 580x680mm, porta em vidro duplo, exclusivo sistema de circulação de ar, lâmpada interna, painel de controle, composto por controlador </w:t>
            </w:r>
            <w:proofErr w:type="spellStart"/>
            <w:r w:rsidRPr="00D566FF">
              <w:rPr>
                <w:sz w:val="18"/>
                <w:szCs w:val="18"/>
              </w:rPr>
              <w:t>multi</w:t>
            </w:r>
            <w:proofErr w:type="spellEnd"/>
            <w:r w:rsidRPr="00D566FF">
              <w:rPr>
                <w:sz w:val="18"/>
                <w:szCs w:val="18"/>
              </w:rPr>
              <w:t xml:space="preserve"> funcional botão liga/desliga geral, botão liga/desliga da turbina e confeccionado totalmente em aço inoxidável.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6C475412" w14:textId="77777777" w:rsidR="00992F43" w:rsidRPr="00D566FF" w:rsidRDefault="00992F43" w:rsidP="007E4414">
            <w:pPr>
              <w:pStyle w:val="ParagraphStyle"/>
              <w:rPr>
                <w:sz w:val="18"/>
                <w:szCs w:val="18"/>
              </w:rPr>
            </w:pPr>
            <w:r w:rsidRPr="00D566FF">
              <w:rPr>
                <w:sz w:val="18"/>
                <w:szCs w:val="18"/>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0771164D" w14:textId="77777777" w:rsidR="00992F43" w:rsidRPr="00D566FF" w:rsidRDefault="00992F43" w:rsidP="007E4414">
            <w:pPr>
              <w:pStyle w:val="ParagraphStyle"/>
              <w:rPr>
                <w:sz w:val="18"/>
                <w:szCs w:val="18"/>
              </w:rPr>
            </w:pPr>
            <w:r w:rsidRPr="00D566FF">
              <w:rPr>
                <w:sz w:val="18"/>
                <w:szCs w:val="18"/>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187140D9" w14:textId="77777777" w:rsidR="00992F43" w:rsidRPr="00D566FF" w:rsidRDefault="00992F43" w:rsidP="007E4414">
            <w:pPr>
              <w:pStyle w:val="ParagraphStyle"/>
              <w:rPr>
                <w:sz w:val="18"/>
                <w:szCs w:val="18"/>
              </w:rPr>
            </w:pPr>
            <w:r w:rsidRPr="00D566FF">
              <w:rPr>
                <w:sz w:val="18"/>
                <w:szCs w:val="18"/>
              </w:rPr>
              <w:t>12.320,00</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4BD17323" w14:textId="77777777" w:rsidR="00992F43" w:rsidRPr="00D566FF" w:rsidRDefault="00992F43" w:rsidP="007E4414">
            <w:pPr>
              <w:pStyle w:val="ParagraphStyle"/>
              <w:rPr>
                <w:sz w:val="18"/>
                <w:szCs w:val="18"/>
              </w:rPr>
            </w:pPr>
            <w:r w:rsidRPr="00D566FF">
              <w:rPr>
                <w:sz w:val="18"/>
                <w:szCs w:val="18"/>
              </w:rPr>
              <w:t>12.320,00</w:t>
            </w:r>
          </w:p>
        </w:tc>
      </w:tr>
      <w:tr w:rsidR="00992F43" w:rsidRPr="00D566FF" w14:paraId="0D80ED0C" w14:textId="77777777" w:rsidTr="007E4414">
        <w:trPr>
          <w:jc w:val="center"/>
        </w:trPr>
        <w:tc>
          <w:tcPr>
            <w:tcW w:w="9064" w:type="dxa"/>
            <w:gridSpan w:val="6"/>
            <w:tcBorders>
              <w:top w:val="single" w:sz="6" w:space="0" w:color="000000"/>
              <w:left w:val="single" w:sz="6" w:space="0" w:color="000000"/>
              <w:bottom w:val="single" w:sz="6" w:space="0" w:color="000000"/>
              <w:right w:val="single" w:sz="6" w:space="0" w:color="000000"/>
            </w:tcBorders>
            <w:shd w:val="clear" w:color="auto" w:fill="FFFFFF"/>
          </w:tcPr>
          <w:p w14:paraId="1814CB73" w14:textId="77777777" w:rsidR="00992F43" w:rsidRPr="00D566FF" w:rsidRDefault="00992F43" w:rsidP="007E4414">
            <w:pPr>
              <w:pStyle w:val="ParagraphStyle"/>
              <w:rPr>
                <w:sz w:val="18"/>
                <w:szCs w:val="18"/>
              </w:rPr>
            </w:pPr>
          </w:p>
          <w:p w14:paraId="70CDAF26" w14:textId="77777777" w:rsidR="00992F43" w:rsidRPr="00D566FF" w:rsidRDefault="00992F43" w:rsidP="007E4414">
            <w:pPr>
              <w:pStyle w:val="ParagraphStyle"/>
              <w:rPr>
                <w:sz w:val="18"/>
                <w:szCs w:val="18"/>
              </w:rPr>
            </w:pPr>
            <w:r w:rsidRPr="00D566FF">
              <w:rPr>
                <w:sz w:val="18"/>
                <w:szCs w:val="18"/>
              </w:rPr>
              <w:t>TOTAL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Pr>
          <w:p w14:paraId="1DC543BC" w14:textId="77777777" w:rsidR="00992F43" w:rsidRPr="00D566FF" w:rsidRDefault="00992F43" w:rsidP="007E4414">
            <w:pPr>
              <w:pStyle w:val="ParagraphStyle"/>
              <w:rPr>
                <w:sz w:val="18"/>
                <w:szCs w:val="18"/>
              </w:rPr>
            </w:pPr>
          </w:p>
          <w:p w14:paraId="33C451BF" w14:textId="77777777" w:rsidR="00992F43" w:rsidRPr="00D566FF" w:rsidRDefault="00992F43" w:rsidP="007E4414">
            <w:pPr>
              <w:pStyle w:val="ParagraphStyle"/>
              <w:rPr>
                <w:sz w:val="18"/>
                <w:szCs w:val="18"/>
              </w:rPr>
            </w:pPr>
            <w:r w:rsidRPr="00D566FF">
              <w:rPr>
                <w:sz w:val="18"/>
                <w:szCs w:val="18"/>
              </w:rPr>
              <w:t>12.320,00</w:t>
            </w:r>
          </w:p>
        </w:tc>
      </w:tr>
    </w:tbl>
    <w:p w14:paraId="2612A4FA" w14:textId="77777777" w:rsidR="00992F43" w:rsidRDefault="00992F43" w:rsidP="00992F43">
      <w:pPr>
        <w:pStyle w:val="ParagraphStyle"/>
        <w:ind w:left="570"/>
        <w:jc w:val="both"/>
        <w:rPr>
          <w:color w:val="000000"/>
          <w:sz w:val="20"/>
          <w:szCs w:val="20"/>
        </w:rPr>
      </w:pPr>
    </w:p>
    <w:p w14:paraId="344FC677" w14:textId="77777777" w:rsidR="00992F43" w:rsidRDefault="00992F43" w:rsidP="00992F43">
      <w:pPr>
        <w:pStyle w:val="ParagraphStyle"/>
        <w:ind w:left="284"/>
        <w:jc w:val="both"/>
        <w:rPr>
          <w:color w:val="000000"/>
          <w:sz w:val="20"/>
          <w:szCs w:val="20"/>
        </w:rPr>
      </w:pPr>
      <w:r>
        <w:rPr>
          <w:b/>
          <w:bCs/>
          <w:sz w:val="20"/>
          <w:szCs w:val="20"/>
        </w:rPr>
        <w:t>3.2. -</w:t>
      </w:r>
      <w:r>
        <w:rPr>
          <w:sz w:val="20"/>
          <w:szCs w:val="20"/>
        </w:rPr>
        <w:t xml:space="preserve"> </w:t>
      </w:r>
      <w:r>
        <w:rPr>
          <w:color w:val="000000"/>
          <w:sz w:val="20"/>
          <w:szCs w:val="20"/>
        </w:rPr>
        <w:t>Empresas que participaram dos orçamentos:</w:t>
      </w:r>
    </w:p>
    <w:p w14:paraId="737D8D2F" w14:textId="77777777" w:rsidR="00992F43" w:rsidRDefault="00992F43" w:rsidP="00992F43">
      <w:pPr>
        <w:pStyle w:val="ParagraphStyle"/>
        <w:ind w:left="570"/>
        <w:jc w:val="both"/>
        <w:rPr>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6824"/>
        <w:gridCol w:w="2658"/>
      </w:tblGrid>
      <w:tr w:rsidR="00992F43" w14:paraId="4D00B1B5" w14:textId="77777777" w:rsidTr="007E4414">
        <w:trPr>
          <w:trHeight w:val="225"/>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329E28A1" w14:textId="77777777" w:rsidR="00992F43" w:rsidRDefault="00992F43" w:rsidP="007E4414">
            <w:pPr>
              <w:pStyle w:val="ParagraphStyle"/>
              <w:jc w:val="center"/>
              <w:rPr>
                <w:b/>
                <w:bCs/>
                <w:sz w:val="20"/>
                <w:szCs w:val="20"/>
              </w:rPr>
            </w:pPr>
            <w:r>
              <w:rPr>
                <w:b/>
                <w:bCs/>
                <w:sz w:val="20"/>
                <w:szCs w:val="20"/>
              </w:rPr>
              <w:t>EMPRESA</w:t>
            </w:r>
          </w:p>
        </w:tc>
        <w:tc>
          <w:tcPr>
            <w:tcW w:w="2355" w:type="dxa"/>
            <w:tcBorders>
              <w:top w:val="single" w:sz="6" w:space="0" w:color="000000"/>
              <w:left w:val="single" w:sz="6" w:space="0" w:color="000000"/>
              <w:bottom w:val="single" w:sz="6" w:space="0" w:color="000000"/>
              <w:right w:val="single" w:sz="6" w:space="0" w:color="000000"/>
            </w:tcBorders>
            <w:vAlign w:val="center"/>
          </w:tcPr>
          <w:p w14:paraId="78897955" w14:textId="77777777" w:rsidR="00992F43" w:rsidRDefault="00992F43" w:rsidP="007E4414">
            <w:pPr>
              <w:pStyle w:val="ParagraphStyle"/>
              <w:jc w:val="center"/>
              <w:rPr>
                <w:b/>
                <w:bCs/>
                <w:sz w:val="20"/>
                <w:szCs w:val="20"/>
              </w:rPr>
            </w:pPr>
            <w:r>
              <w:rPr>
                <w:b/>
                <w:bCs/>
                <w:sz w:val="20"/>
                <w:szCs w:val="20"/>
              </w:rPr>
              <w:t>CNPJ</w:t>
            </w:r>
          </w:p>
        </w:tc>
      </w:tr>
      <w:tr w:rsidR="00992F43" w14:paraId="71AF60C6" w14:textId="77777777" w:rsidTr="007E4414">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2EAE4219" w14:textId="77777777" w:rsidR="00992F43" w:rsidRDefault="00992F43" w:rsidP="007E4414">
            <w:pPr>
              <w:pStyle w:val="ParagraphStyle"/>
              <w:rPr>
                <w:sz w:val="20"/>
                <w:szCs w:val="20"/>
              </w:rPr>
            </w:pPr>
            <w:r>
              <w:rPr>
                <w:sz w:val="20"/>
                <w:szCs w:val="20"/>
              </w:rPr>
              <w:t>PR DISTRIBUIDORA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6E2A8EA6" w14:textId="77777777" w:rsidR="00992F43" w:rsidRDefault="00992F43" w:rsidP="007E4414">
            <w:pPr>
              <w:pStyle w:val="ParagraphStyle"/>
              <w:rPr>
                <w:sz w:val="20"/>
                <w:szCs w:val="20"/>
              </w:rPr>
            </w:pPr>
            <w:r>
              <w:rPr>
                <w:sz w:val="20"/>
                <w:szCs w:val="20"/>
              </w:rPr>
              <w:t>58.687.919/0001-85</w:t>
            </w:r>
          </w:p>
        </w:tc>
      </w:tr>
      <w:tr w:rsidR="00992F43" w14:paraId="1A2C8B2D" w14:textId="77777777" w:rsidTr="007E4414">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7020907A" w14:textId="77777777" w:rsidR="00992F43" w:rsidRDefault="00992F43" w:rsidP="007E4414">
            <w:pPr>
              <w:pStyle w:val="ParagraphStyle"/>
              <w:rPr>
                <w:sz w:val="20"/>
                <w:szCs w:val="20"/>
              </w:rPr>
            </w:pPr>
            <w:r>
              <w:rPr>
                <w:sz w:val="20"/>
                <w:szCs w:val="20"/>
              </w:rPr>
              <w:t xml:space="preserve">MAQ NEW COMÉRCIO DE MÁQUINAS PARA ESCRITÓRIO LTDA – </w:t>
            </w:r>
            <w:r>
              <w:rPr>
                <w:sz w:val="20"/>
                <w:szCs w:val="20"/>
              </w:rPr>
              <w:lastRenderedPageBreak/>
              <w:t>EPP</w:t>
            </w:r>
          </w:p>
        </w:tc>
        <w:tc>
          <w:tcPr>
            <w:tcW w:w="2355" w:type="dxa"/>
            <w:tcBorders>
              <w:top w:val="single" w:sz="6" w:space="0" w:color="000000"/>
              <w:left w:val="single" w:sz="6" w:space="0" w:color="000000"/>
              <w:bottom w:val="single" w:sz="6" w:space="0" w:color="000000"/>
              <w:right w:val="single" w:sz="6" w:space="0" w:color="000000"/>
            </w:tcBorders>
            <w:vAlign w:val="center"/>
          </w:tcPr>
          <w:p w14:paraId="2C537E99" w14:textId="77777777" w:rsidR="00992F43" w:rsidRDefault="00992F43" w:rsidP="007E4414">
            <w:pPr>
              <w:pStyle w:val="ParagraphStyle"/>
              <w:rPr>
                <w:sz w:val="20"/>
                <w:szCs w:val="20"/>
              </w:rPr>
            </w:pPr>
            <w:r>
              <w:rPr>
                <w:sz w:val="20"/>
                <w:szCs w:val="20"/>
              </w:rPr>
              <w:lastRenderedPageBreak/>
              <w:t>82.465.162/0001-60</w:t>
            </w:r>
          </w:p>
        </w:tc>
      </w:tr>
      <w:tr w:rsidR="00992F43" w14:paraId="649AF8A0" w14:textId="77777777" w:rsidTr="007E4414">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39E3FDC9" w14:textId="77777777" w:rsidR="00992F43" w:rsidRDefault="00992F43" w:rsidP="007E4414">
            <w:pPr>
              <w:pStyle w:val="ParagraphStyle"/>
              <w:rPr>
                <w:sz w:val="20"/>
                <w:szCs w:val="20"/>
              </w:rPr>
            </w:pPr>
            <w:r>
              <w:rPr>
                <w:sz w:val="20"/>
                <w:szCs w:val="20"/>
              </w:rPr>
              <w:t>MNT AUTOMOÇÃO COMERCIAL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7A8BE9F3" w14:textId="77777777" w:rsidR="00992F43" w:rsidRDefault="00992F43" w:rsidP="007E4414">
            <w:pPr>
              <w:pStyle w:val="ParagraphStyle"/>
              <w:rPr>
                <w:sz w:val="20"/>
                <w:szCs w:val="20"/>
              </w:rPr>
            </w:pPr>
            <w:r>
              <w:rPr>
                <w:sz w:val="20"/>
                <w:szCs w:val="20"/>
              </w:rPr>
              <w:t>02.558.267/0001-24</w:t>
            </w:r>
          </w:p>
        </w:tc>
      </w:tr>
    </w:tbl>
    <w:p w14:paraId="2840FAF4" w14:textId="77777777" w:rsidR="00992F43" w:rsidRDefault="00992F43" w:rsidP="00992F43">
      <w:pPr>
        <w:pStyle w:val="ParagraphStyle"/>
        <w:ind w:left="570"/>
        <w:jc w:val="both"/>
        <w:rPr>
          <w:sz w:val="20"/>
          <w:szCs w:val="20"/>
        </w:rPr>
      </w:pPr>
    </w:p>
    <w:p w14:paraId="5FE81A89" w14:textId="77777777" w:rsidR="00992F43" w:rsidRDefault="00992F43" w:rsidP="00992F43">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664EE6F0" w14:textId="77777777" w:rsidR="00992F43" w:rsidRDefault="00992F43" w:rsidP="00992F43">
      <w:pPr>
        <w:pStyle w:val="ParagraphStyle"/>
        <w:ind w:left="284"/>
        <w:jc w:val="both"/>
        <w:rPr>
          <w:sz w:val="20"/>
          <w:szCs w:val="20"/>
        </w:rPr>
      </w:pPr>
    </w:p>
    <w:p w14:paraId="7BFE77F9" w14:textId="77777777" w:rsidR="00992F43" w:rsidRDefault="00992F43" w:rsidP="00992F43">
      <w:pPr>
        <w:pStyle w:val="ParagraphStyle"/>
        <w:ind w:left="284"/>
        <w:jc w:val="both"/>
        <w:rPr>
          <w:sz w:val="20"/>
          <w:szCs w:val="20"/>
        </w:rPr>
      </w:pPr>
      <w:r>
        <w:rPr>
          <w:b/>
          <w:bCs/>
          <w:sz w:val="20"/>
          <w:szCs w:val="20"/>
        </w:rPr>
        <w:t>3.4 -</w:t>
      </w:r>
      <w:r>
        <w:rPr>
          <w:sz w:val="20"/>
          <w:szCs w:val="20"/>
        </w:rPr>
        <w:t xml:space="preserve"> Locais de Entrega dos Bens ou Realização dos Serviço: </w:t>
      </w:r>
      <w:r w:rsidRPr="009C742F">
        <w:rPr>
          <w:sz w:val="20"/>
          <w:szCs w:val="20"/>
        </w:rPr>
        <w:t>Centro de Distribuição - Rua Dr. Euclides Monteiro, s/n, Ibaiti - PR, 84900-000; em horário comercial das 8h00 às 11h30min e das 13h00min às 17h00min;</w:t>
      </w:r>
    </w:p>
    <w:p w14:paraId="6C4D9626" w14:textId="77777777" w:rsidR="00992F43" w:rsidRDefault="00992F43" w:rsidP="00992F43">
      <w:pPr>
        <w:pStyle w:val="ParagraphStyle"/>
        <w:ind w:left="570"/>
        <w:jc w:val="both"/>
        <w:rPr>
          <w:sz w:val="20"/>
          <w:szCs w:val="20"/>
        </w:rPr>
      </w:pPr>
    </w:p>
    <w:p w14:paraId="77861208" w14:textId="77777777" w:rsidR="00992F43" w:rsidRDefault="00992F43" w:rsidP="00992F43">
      <w:pPr>
        <w:pStyle w:val="ParagraphStyle"/>
        <w:ind w:left="1276"/>
        <w:jc w:val="both"/>
        <w:rPr>
          <w:sz w:val="20"/>
          <w:szCs w:val="20"/>
        </w:rPr>
      </w:pPr>
      <w:r>
        <w:rPr>
          <w:b/>
          <w:bCs/>
          <w:sz w:val="20"/>
          <w:szCs w:val="20"/>
        </w:rPr>
        <w:t xml:space="preserve">Local de Entrega: </w:t>
      </w:r>
      <w:r>
        <w:rPr>
          <w:sz w:val="20"/>
          <w:szCs w:val="20"/>
        </w:rPr>
        <w:t>Centro de Distribuição Municipal,</w:t>
      </w:r>
    </w:p>
    <w:p w14:paraId="6D6EC234" w14:textId="77777777" w:rsidR="00992F43" w:rsidRDefault="00992F43" w:rsidP="00992F43">
      <w:pPr>
        <w:pStyle w:val="ParagraphStyle"/>
        <w:ind w:left="1276"/>
        <w:jc w:val="both"/>
        <w:rPr>
          <w:sz w:val="20"/>
          <w:szCs w:val="20"/>
        </w:rPr>
      </w:pPr>
    </w:p>
    <w:p w14:paraId="4D1D2420" w14:textId="77777777" w:rsidR="00992F43" w:rsidRDefault="00992F43" w:rsidP="00992F43">
      <w:pPr>
        <w:pStyle w:val="ParagraphStyle"/>
        <w:ind w:left="1276"/>
        <w:jc w:val="both"/>
        <w:rPr>
          <w:sz w:val="20"/>
          <w:szCs w:val="20"/>
        </w:rPr>
      </w:pPr>
      <w:r>
        <w:rPr>
          <w:b/>
          <w:bCs/>
          <w:sz w:val="20"/>
          <w:szCs w:val="20"/>
        </w:rPr>
        <w:t xml:space="preserve">Prazo de Entrega: </w:t>
      </w:r>
      <w:r>
        <w:rPr>
          <w:sz w:val="20"/>
          <w:szCs w:val="20"/>
        </w:rPr>
        <w:t>10 Dias</w:t>
      </w:r>
    </w:p>
    <w:p w14:paraId="71FFB45E" w14:textId="77777777" w:rsidR="00992F43" w:rsidRDefault="00992F43" w:rsidP="00992F43">
      <w:pPr>
        <w:pStyle w:val="ParagraphStyle"/>
        <w:ind w:left="1276"/>
        <w:jc w:val="both"/>
        <w:rPr>
          <w:sz w:val="20"/>
          <w:szCs w:val="20"/>
        </w:rPr>
      </w:pPr>
    </w:p>
    <w:p w14:paraId="79B764B1" w14:textId="77777777" w:rsidR="00992F43" w:rsidRDefault="00992F43" w:rsidP="00992F43">
      <w:pPr>
        <w:pStyle w:val="ParagraphStyle"/>
        <w:ind w:left="1276"/>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X ) em remessa única </w:t>
      </w:r>
    </w:p>
    <w:p w14:paraId="0B9EE5E5" w14:textId="77777777" w:rsidR="00992F43" w:rsidRDefault="00992F43" w:rsidP="00992F43">
      <w:pPr>
        <w:pStyle w:val="ParagraphStyle"/>
        <w:ind w:left="1276"/>
        <w:jc w:val="both"/>
        <w:rPr>
          <w:b/>
          <w:bCs/>
          <w:sz w:val="20"/>
          <w:szCs w:val="20"/>
        </w:rPr>
      </w:pPr>
    </w:p>
    <w:p w14:paraId="69E644F3" w14:textId="77777777" w:rsidR="00992F43" w:rsidRDefault="00992F43" w:rsidP="00992F43">
      <w:pPr>
        <w:pStyle w:val="ParagraphStyle"/>
        <w:ind w:left="1276"/>
        <w:jc w:val="both"/>
        <w:rPr>
          <w:sz w:val="20"/>
          <w:szCs w:val="20"/>
        </w:rPr>
      </w:pPr>
      <w:r>
        <w:rPr>
          <w:b/>
          <w:bCs/>
          <w:sz w:val="20"/>
          <w:szCs w:val="20"/>
        </w:rPr>
        <w:t xml:space="preserve">Vigência Contratual Prevista: </w:t>
      </w:r>
      <w:r>
        <w:rPr>
          <w:sz w:val="20"/>
          <w:szCs w:val="20"/>
        </w:rPr>
        <w:t>Até 12 Meses</w:t>
      </w:r>
    </w:p>
    <w:p w14:paraId="41F01869" w14:textId="77777777" w:rsidR="00992F43" w:rsidRDefault="00992F43" w:rsidP="00992F43">
      <w:pPr>
        <w:pStyle w:val="ParagraphStyle"/>
        <w:ind w:left="570"/>
        <w:jc w:val="both"/>
        <w:rPr>
          <w:color w:val="000000"/>
          <w:sz w:val="20"/>
          <w:szCs w:val="20"/>
        </w:rPr>
      </w:pPr>
    </w:p>
    <w:p w14:paraId="32E550D5" w14:textId="77777777" w:rsidR="00992F43" w:rsidRDefault="00992F43" w:rsidP="00992F43">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225AC94E" w14:textId="77777777" w:rsidR="00992F43" w:rsidRDefault="00992F43" w:rsidP="00992F43">
      <w:pPr>
        <w:pStyle w:val="ParagraphStyle"/>
        <w:ind w:left="284"/>
        <w:jc w:val="both"/>
        <w:rPr>
          <w:color w:val="000000"/>
          <w:sz w:val="20"/>
          <w:szCs w:val="20"/>
        </w:rPr>
      </w:pPr>
    </w:p>
    <w:p w14:paraId="0FE98B95" w14:textId="77777777" w:rsidR="00992F43" w:rsidRDefault="00992F43" w:rsidP="00992F43">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0D9C893B" w14:textId="77777777" w:rsidR="00992F43" w:rsidRPr="00D566FF" w:rsidRDefault="00992F43" w:rsidP="00992F43">
      <w:pPr>
        <w:pStyle w:val="ParagraphStyle"/>
        <w:ind w:left="570"/>
        <w:jc w:val="both"/>
        <w:rPr>
          <w:sz w:val="20"/>
          <w:szCs w:val="20"/>
        </w:rPr>
      </w:pPr>
    </w:p>
    <w:p w14:paraId="49495574" w14:textId="77777777" w:rsidR="00992F43" w:rsidRPr="00D566FF" w:rsidRDefault="00992F43" w:rsidP="00992F43">
      <w:pPr>
        <w:pStyle w:val="ParagraphStyle"/>
        <w:ind w:left="284"/>
        <w:jc w:val="both"/>
        <w:rPr>
          <w:sz w:val="20"/>
          <w:szCs w:val="20"/>
        </w:rPr>
      </w:pPr>
      <w:r w:rsidRPr="00D566FF">
        <w:rPr>
          <w:b/>
          <w:bCs/>
          <w:sz w:val="20"/>
          <w:szCs w:val="20"/>
        </w:rPr>
        <w:t>4.1 -</w:t>
      </w:r>
      <w:r w:rsidRPr="00D566FF">
        <w:rPr>
          <w:sz w:val="20"/>
          <w:szCs w:val="20"/>
        </w:rPr>
        <w:t xml:space="preserve"> A entrega do objeto deverá ser feita após a solicitação, e efetuado em até </w:t>
      </w:r>
      <w:r w:rsidRPr="00D566FF">
        <w:rPr>
          <w:b/>
          <w:bCs/>
          <w:sz w:val="20"/>
          <w:szCs w:val="20"/>
        </w:rPr>
        <w:t>10 Dias</w:t>
      </w:r>
      <w:r w:rsidRPr="00D566FF">
        <w:rPr>
          <w:sz w:val="20"/>
          <w:szCs w:val="20"/>
        </w:rPr>
        <w:t>; após o recebimento da Ordem de Entrega expedida pelo Departamento responsável.</w:t>
      </w:r>
    </w:p>
    <w:p w14:paraId="1D6025C0" w14:textId="77777777" w:rsidR="00992F43" w:rsidRDefault="00992F43" w:rsidP="00992F43">
      <w:pPr>
        <w:pStyle w:val="ParagraphStyle"/>
        <w:ind w:left="284"/>
        <w:jc w:val="both"/>
        <w:rPr>
          <w:sz w:val="20"/>
          <w:szCs w:val="20"/>
        </w:rPr>
      </w:pPr>
    </w:p>
    <w:p w14:paraId="0C94EBBA" w14:textId="77777777" w:rsidR="00992F43" w:rsidRDefault="00992F43" w:rsidP="00992F43">
      <w:pPr>
        <w:pStyle w:val="ParagraphStyle"/>
        <w:ind w:left="284"/>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48240228" w14:textId="77777777" w:rsidR="00992F43" w:rsidRDefault="00992F43" w:rsidP="00992F43">
      <w:pPr>
        <w:pStyle w:val="ParagraphStyle"/>
        <w:ind w:left="284"/>
        <w:jc w:val="both"/>
        <w:rPr>
          <w:color w:val="000000"/>
          <w:sz w:val="20"/>
          <w:szCs w:val="20"/>
        </w:rPr>
      </w:pPr>
    </w:p>
    <w:p w14:paraId="28738C3A" w14:textId="77777777" w:rsidR="00992F43" w:rsidRPr="00D566FF" w:rsidRDefault="00992F43" w:rsidP="00992F43">
      <w:pPr>
        <w:pStyle w:val="ParagraphStyle"/>
        <w:ind w:left="284"/>
        <w:jc w:val="both"/>
        <w:rPr>
          <w:sz w:val="20"/>
          <w:szCs w:val="20"/>
        </w:rPr>
      </w:pPr>
      <w:r w:rsidRPr="00D566FF">
        <w:rPr>
          <w:b/>
          <w:bCs/>
          <w:sz w:val="20"/>
          <w:szCs w:val="20"/>
        </w:rPr>
        <w:t>4.3 -</w:t>
      </w:r>
      <w:r w:rsidRPr="00D566FF">
        <w:rPr>
          <w:sz w:val="20"/>
          <w:szCs w:val="20"/>
        </w:rPr>
        <w:t xml:space="preserve"> Os bens poderão ser rejeitados, no todo ou em parte, quando em desacordo com as especificações constantes neste Termo de Referência e na proposta, devendo ser substituídos no prazo de </w:t>
      </w:r>
      <w:r w:rsidRPr="00D566FF">
        <w:rPr>
          <w:b/>
          <w:bCs/>
          <w:sz w:val="20"/>
          <w:szCs w:val="20"/>
        </w:rPr>
        <w:t>10 Dias</w:t>
      </w:r>
      <w:r w:rsidRPr="00D566FF">
        <w:rPr>
          <w:sz w:val="20"/>
          <w:szCs w:val="20"/>
        </w:rPr>
        <w:t>, a contar da notificação da contratada, às suas custas, sem prejuízo da aplicação das penalidades</w:t>
      </w:r>
    </w:p>
    <w:p w14:paraId="73D762C9" w14:textId="77777777" w:rsidR="00992F43" w:rsidRPr="00D566FF" w:rsidRDefault="00992F43" w:rsidP="00992F43">
      <w:pPr>
        <w:pStyle w:val="ParagraphStyle"/>
        <w:ind w:left="284"/>
        <w:jc w:val="both"/>
        <w:rPr>
          <w:sz w:val="20"/>
          <w:szCs w:val="20"/>
        </w:rPr>
      </w:pPr>
    </w:p>
    <w:p w14:paraId="28F5B16E" w14:textId="77777777" w:rsidR="00992F43" w:rsidRDefault="00992F43" w:rsidP="00992F43">
      <w:pPr>
        <w:pStyle w:val="ParagraphStyle"/>
        <w:ind w:left="284"/>
        <w:jc w:val="both"/>
        <w:rPr>
          <w:sz w:val="20"/>
          <w:szCs w:val="20"/>
        </w:rPr>
      </w:pPr>
      <w:r>
        <w:rPr>
          <w:b/>
          <w:bCs/>
          <w:sz w:val="20"/>
          <w:szCs w:val="20"/>
        </w:rPr>
        <w:t>4.4 -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74A49EE7" w14:textId="77777777" w:rsidR="00992F43" w:rsidRDefault="00992F43" w:rsidP="00992F43">
      <w:pPr>
        <w:pStyle w:val="ParagraphStyle"/>
        <w:ind w:left="284"/>
        <w:jc w:val="both"/>
        <w:rPr>
          <w:sz w:val="20"/>
          <w:szCs w:val="20"/>
        </w:rPr>
      </w:pPr>
    </w:p>
    <w:p w14:paraId="6A70EADE" w14:textId="77777777" w:rsidR="00992F43" w:rsidRDefault="00992F43" w:rsidP="00992F43">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14:paraId="08EF36AB" w14:textId="77777777" w:rsidR="00992F43" w:rsidRDefault="00992F43" w:rsidP="00992F43">
      <w:pPr>
        <w:pStyle w:val="ParagraphStyle"/>
        <w:ind w:left="284"/>
        <w:jc w:val="both"/>
        <w:rPr>
          <w:color w:val="000000"/>
          <w:sz w:val="20"/>
          <w:szCs w:val="20"/>
        </w:rPr>
      </w:pPr>
    </w:p>
    <w:p w14:paraId="5C1106CD" w14:textId="77777777" w:rsidR="00992F43" w:rsidRDefault="00992F43" w:rsidP="00992F43">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14:paraId="143EC7A8" w14:textId="77777777" w:rsidR="00992F43" w:rsidRDefault="00992F43" w:rsidP="00992F43">
      <w:pPr>
        <w:pStyle w:val="ParagraphStyle"/>
        <w:ind w:left="855"/>
        <w:jc w:val="both"/>
        <w:rPr>
          <w:color w:val="000000"/>
          <w:sz w:val="20"/>
          <w:szCs w:val="20"/>
        </w:rPr>
      </w:pPr>
      <w:r>
        <w:rPr>
          <w:color w:val="000000"/>
          <w:sz w:val="20"/>
          <w:szCs w:val="20"/>
        </w:rPr>
        <w:t>4.6.1 - Sustentabilidade</w:t>
      </w:r>
    </w:p>
    <w:p w14:paraId="477E420F" w14:textId="77777777" w:rsidR="00992F43" w:rsidRDefault="00992F43" w:rsidP="00992F43">
      <w:pPr>
        <w:pStyle w:val="ParagraphStyle"/>
        <w:ind w:left="855"/>
        <w:jc w:val="both"/>
        <w:rPr>
          <w:color w:val="000000"/>
          <w:sz w:val="20"/>
          <w:szCs w:val="20"/>
        </w:rPr>
      </w:pPr>
      <w:r>
        <w:rPr>
          <w:color w:val="000000"/>
          <w:sz w:val="20"/>
          <w:szCs w:val="20"/>
        </w:rPr>
        <w:t>4.6.2 - Atendimento às características específicas de cada objeto.</w:t>
      </w:r>
    </w:p>
    <w:p w14:paraId="51B924F8" w14:textId="77777777" w:rsidR="00992F43" w:rsidRDefault="00992F43" w:rsidP="00992F43">
      <w:pPr>
        <w:pStyle w:val="ParagraphStyle"/>
        <w:ind w:left="855"/>
        <w:jc w:val="both"/>
        <w:rPr>
          <w:color w:val="000000"/>
          <w:sz w:val="20"/>
          <w:szCs w:val="20"/>
        </w:rPr>
      </w:pPr>
      <w:r>
        <w:rPr>
          <w:color w:val="000000"/>
          <w:sz w:val="20"/>
          <w:szCs w:val="20"/>
        </w:rPr>
        <w:t>4.6.3 - Será exigida a garantia dos objetos.</w:t>
      </w:r>
    </w:p>
    <w:p w14:paraId="46CC3109" w14:textId="77777777" w:rsidR="00992F43" w:rsidRDefault="00992F43" w:rsidP="00992F43">
      <w:pPr>
        <w:pStyle w:val="ParagraphStyle"/>
        <w:ind w:left="570"/>
        <w:jc w:val="both"/>
        <w:rPr>
          <w:sz w:val="20"/>
          <w:szCs w:val="20"/>
        </w:rPr>
      </w:pPr>
    </w:p>
    <w:p w14:paraId="2281F22D" w14:textId="77777777" w:rsidR="00992F43" w:rsidRDefault="00992F43" w:rsidP="00992F43">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6E345BE5" w14:textId="77777777" w:rsidR="00992F43" w:rsidRDefault="00992F43" w:rsidP="00992F43">
      <w:pPr>
        <w:pStyle w:val="ParagraphStyle"/>
        <w:ind w:left="570"/>
        <w:jc w:val="both"/>
        <w:rPr>
          <w:color w:val="000000"/>
          <w:sz w:val="20"/>
          <w:szCs w:val="20"/>
        </w:rPr>
      </w:pPr>
    </w:p>
    <w:p w14:paraId="69B65F31" w14:textId="77777777" w:rsidR="00992F43" w:rsidRDefault="00992F43" w:rsidP="00992F43">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146ED683" w14:textId="77777777" w:rsidR="00992F43" w:rsidRDefault="00992F43" w:rsidP="00992F43">
      <w:pPr>
        <w:pStyle w:val="ParagraphStyle"/>
        <w:ind w:left="284"/>
        <w:jc w:val="both"/>
        <w:rPr>
          <w:color w:val="000000"/>
          <w:sz w:val="20"/>
          <w:szCs w:val="20"/>
        </w:rPr>
      </w:pPr>
    </w:p>
    <w:p w14:paraId="7B280ECB" w14:textId="77777777" w:rsidR="00992F43" w:rsidRDefault="00992F43" w:rsidP="00992F43">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4ACC6C38" w14:textId="77777777" w:rsidR="00992F43" w:rsidRDefault="00992F43" w:rsidP="00992F43">
      <w:pPr>
        <w:pStyle w:val="ParagraphStyle"/>
        <w:ind w:left="284"/>
        <w:jc w:val="both"/>
        <w:rPr>
          <w:color w:val="000000"/>
          <w:sz w:val="20"/>
          <w:szCs w:val="20"/>
        </w:rPr>
      </w:pPr>
    </w:p>
    <w:p w14:paraId="1F607E88" w14:textId="77777777" w:rsidR="00992F43" w:rsidRDefault="00992F43" w:rsidP="00992F43">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xml:space="preserve">) do contrato, ou </w:t>
      </w:r>
      <w:r>
        <w:rPr>
          <w:color w:val="000000"/>
          <w:sz w:val="20"/>
          <w:szCs w:val="20"/>
        </w:rPr>
        <w:lastRenderedPageBreak/>
        <w:t>pelos respectivos substitutos (Lei nº 14.133/21, art. 117, </w:t>
      </w:r>
      <w:r>
        <w:rPr>
          <w:i/>
          <w:iCs/>
          <w:color w:val="000000"/>
          <w:sz w:val="20"/>
          <w:szCs w:val="20"/>
        </w:rPr>
        <w:t>caput</w:t>
      </w:r>
      <w:r>
        <w:rPr>
          <w:color w:val="000000"/>
          <w:sz w:val="20"/>
          <w:szCs w:val="20"/>
        </w:rPr>
        <w:t>).</w:t>
      </w:r>
    </w:p>
    <w:p w14:paraId="53E2E73F" w14:textId="77777777" w:rsidR="00992F43" w:rsidRDefault="00992F43" w:rsidP="00992F43">
      <w:pPr>
        <w:pStyle w:val="ParagraphStyle"/>
        <w:ind w:left="284"/>
        <w:jc w:val="both"/>
        <w:rPr>
          <w:color w:val="000000"/>
          <w:sz w:val="20"/>
          <w:szCs w:val="20"/>
        </w:rPr>
      </w:pPr>
    </w:p>
    <w:p w14:paraId="42CE2C6F" w14:textId="77777777" w:rsidR="00992F43" w:rsidRDefault="00992F43" w:rsidP="00992F43">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7A8B8246" w14:textId="77777777" w:rsidR="00992F43" w:rsidRDefault="00992F43" w:rsidP="00992F43">
      <w:pPr>
        <w:pStyle w:val="ParagraphStyle"/>
        <w:ind w:left="284"/>
        <w:jc w:val="both"/>
        <w:rPr>
          <w:color w:val="000000"/>
          <w:sz w:val="20"/>
          <w:szCs w:val="20"/>
        </w:rPr>
      </w:pPr>
    </w:p>
    <w:p w14:paraId="5511C378" w14:textId="77777777" w:rsidR="00992F43" w:rsidRDefault="00992F43" w:rsidP="00992F43">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2584BF2B" w14:textId="77777777" w:rsidR="00992F43" w:rsidRDefault="00992F43" w:rsidP="00992F43">
      <w:pPr>
        <w:pStyle w:val="ParagraphStyle"/>
        <w:ind w:left="284"/>
        <w:jc w:val="both"/>
        <w:rPr>
          <w:color w:val="000000"/>
          <w:sz w:val="20"/>
          <w:szCs w:val="20"/>
        </w:rPr>
      </w:pPr>
    </w:p>
    <w:p w14:paraId="70A68FA9" w14:textId="77777777" w:rsidR="00992F43" w:rsidRDefault="00992F43" w:rsidP="00992F43">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40E24BB1" w14:textId="77777777" w:rsidR="00992F43" w:rsidRDefault="00992F43" w:rsidP="00992F43">
      <w:pPr>
        <w:pStyle w:val="ParagraphStyle"/>
        <w:ind w:left="284"/>
        <w:jc w:val="both"/>
        <w:rPr>
          <w:color w:val="000000"/>
          <w:sz w:val="20"/>
          <w:szCs w:val="20"/>
        </w:rPr>
      </w:pPr>
    </w:p>
    <w:p w14:paraId="447EA489" w14:textId="77777777" w:rsidR="00992F43" w:rsidRDefault="00992F43" w:rsidP="00992F43">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497AF070" w14:textId="77777777" w:rsidR="00992F43" w:rsidRDefault="00992F43" w:rsidP="00992F43">
      <w:pPr>
        <w:pStyle w:val="ParagraphStyle"/>
        <w:ind w:left="284"/>
        <w:jc w:val="both"/>
        <w:rPr>
          <w:color w:val="000000"/>
          <w:sz w:val="20"/>
          <w:szCs w:val="20"/>
        </w:rPr>
      </w:pPr>
    </w:p>
    <w:p w14:paraId="0C66DC45" w14:textId="77777777" w:rsidR="00992F43" w:rsidRDefault="00992F43" w:rsidP="00992F43">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611D05E7" w14:textId="77777777" w:rsidR="00992F43" w:rsidRDefault="00992F43" w:rsidP="00992F43">
      <w:pPr>
        <w:pStyle w:val="ParagraphStyle"/>
        <w:ind w:left="284"/>
        <w:jc w:val="both"/>
        <w:rPr>
          <w:color w:val="000000"/>
          <w:sz w:val="20"/>
          <w:szCs w:val="20"/>
        </w:rPr>
      </w:pPr>
    </w:p>
    <w:p w14:paraId="317849A8" w14:textId="77777777" w:rsidR="00992F43" w:rsidRDefault="00992F43" w:rsidP="00992F43">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6EAE8A98" w14:textId="77777777" w:rsidR="00992F43" w:rsidRDefault="00992F43" w:rsidP="00992F43">
      <w:pPr>
        <w:pStyle w:val="ParagraphStyle"/>
        <w:ind w:left="284"/>
        <w:jc w:val="both"/>
        <w:rPr>
          <w:color w:val="000000"/>
          <w:sz w:val="20"/>
          <w:szCs w:val="20"/>
        </w:rPr>
      </w:pPr>
    </w:p>
    <w:p w14:paraId="3907DDE2" w14:textId="77777777" w:rsidR="00992F43" w:rsidRDefault="00992F43" w:rsidP="00992F43">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7DD7F9E5" w14:textId="77777777" w:rsidR="00992F43" w:rsidRDefault="00992F43" w:rsidP="00992F43">
      <w:pPr>
        <w:pStyle w:val="ParagraphStyle"/>
        <w:ind w:left="284"/>
        <w:jc w:val="both"/>
        <w:rPr>
          <w:color w:val="000000"/>
          <w:sz w:val="20"/>
          <w:szCs w:val="20"/>
        </w:rPr>
      </w:pPr>
    </w:p>
    <w:p w14:paraId="619ABB61" w14:textId="77777777" w:rsidR="00992F43" w:rsidRDefault="00992F43" w:rsidP="00992F43">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08135561" w14:textId="77777777" w:rsidR="00992F43" w:rsidRDefault="00992F43" w:rsidP="00992F43">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14:paraId="68BF153F" w14:textId="77777777" w:rsidR="00992F43" w:rsidRDefault="00992F43" w:rsidP="00992F43">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059EF5C5" w14:textId="77777777" w:rsidR="00992F43" w:rsidRDefault="00992F43" w:rsidP="00992F43">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3E473EEA" w14:textId="77777777" w:rsidR="00992F43" w:rsidRDefault="00992F43" w:rsidP="00992F43">
      <w:pPr>
        <w:pStyle w:val="ParagraphStyle"/>
        <w:ind w:left="570"/>
        <w:jc w:val="both"/>
        <w:rPr>
          <w:color w:val="000000"/>
          <w:sz w:val="20"/>
          <w:szCs w:val="20"/>
        </w:rPr>
      </w:pPr>
    </w:p>
    <w:p w14:paraId="4E456143" w14:textId="77777777" w:rsidR="00992F43" w:rsidRDefault="00992F43" w:rsidP="00992F43">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56B12167" w14:textId="77777777" w:rsidR="00992F43" w:rsidRDefault="00992F43" w:rsidP="00992F43">
      <w:pPr>
        <w:pStyle w:val="ParagraphStyle"/>
        <w:ind w:left="570"/>
        <w:jc w:val="both"/>
        <w:rPr>
          <w:color w:val="000000"/>
          <w:sz w:val="20"/>
          <w:szCs w:val="20"/>
        </w:rPr>
      </w:pPr>
    </w:p>
    <w:p w14:paraId="645B52FE" w14:textId="77777777" w:rsidR="00992F43" w:rsidRDefault="00992F43" w:rsidP="00992F43">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1E8BCDAA" w14:textId="77777777" w:rsidR="00992F43" w:rsidRDefault="00992F43" w:rsidP="00992F43">
      <w:pPr>
        <w:pStyle w:val="ParagraphStyle"/>
        <w:ind w:left="570"/>
        <w:jc w:val="both"/>
        <w:rPr>
          <w:sz w:val="20"/>
          <w:szCs w:val="20"/>
        </w:rPr>
      </w:pPr>
    </w:p>
    <w:p w14:paraId="745DC21B" w14:textId="77777777" w:rsidR="00992F43" w:rsidRPr="00D566FF" w:rsidRDefault="00992F43" w:rsidP="00992F43">
      <w:pPr>
        <w:pStyle w:val="ParagraphStyle"/>
        <w:ind w:left="284"/>
        <w:jc w:val="both"/>
        <w:rPr>
          <w:sz w:val="20"/>
          <w:szCs w:val="20"/>
        </w:rPr>
      </w:pPr>
      <w:r w:rsidRPr="00D566FF">
        <w:rPr>
          <w:b/>
          <w:bCs/>
          <w:sz w:val="20"/>
          <w:szCs w:val="20"/>
        </w:rPr>
        <w:t xml:space="preserve">6.1 - </w:t>
      </w:r>
      <w:r w:rsidRPr="00D566FF">
        <w:rPr>
          <w:sz w:val="20"/>
          <w:szCs w:val="20"/>
        </w:rPr>
        <w:t>A contratação do fornecedor de material/equipamentos/serviço para a presente aquisição será realizada por meio de dispensa de licitação, com fundamento no art. 75, inciso I, II, VIII (ver o correto) da Lei nº 14.133/21.</w:t>
      </w:r>
    </w:p>
    <w:p w14:paraId="4BEC6D5C" w14:textId="77777777" w:rsidR="00992F43" w:rsidRPr="00D566FF" w:rsidRDefault="00992F43" w:rsidP="00992F43">
      <w:pPr>
        <w:pStyle w:val="ParagraphStyle"/>
        <w:ind w:left="284"/>
        <w:jc w:val="both"/>
        <w:rPr>
          <w:sz w:val="20"/>
          <w:szCs w:val="20"/>
        </w:rPr>
      </w:pPr>
    </w:p>
    <w:p w14:paraId="482C3D76" w14:textId="77777777" w:rsidR="00992F43" w:rsidRPr="00D566FF" w:rsidRDefault="00992F43" w:rsidP="00992F43">
      <w:pPr>
        <w:pStyle w:val="ParagraphStyle"/>
        <w:ind w:left="284"/>
        <w:jc w:val="both"/>
        <w:rPr>
          <w:sz w:val="20"/>
          <w:szCs w:val="20"/>
        </w:rPr>
      </w:pPr>
      <w:r w:rsidRPr="00D566FF">
        <w:rPr>
          <w:b/>
          <w:bCs/>
          <w:sz w:val="20"/>
          <w:szCs w:val="20"/>
        </w:rPr>
        <w:t xml:space="preserve">6.2 - </w:t>
      </w:r>
      <w:r w:rsidRPr="00D566FF">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643EA5F1" w14:textId="77777777" w:rsidR="00992F43" w:rsidRPr="00D566FF" w:rsidRDefault="00992F43" w:rsidP="00992F43">
      <w:pPr>
        <w:pStyle w:val="ParagraphStyle"/>
        <w:ind w:left="284"/>
        <w:jc w:val="both"/>
        <w:rPr>
          <w:sz w:val="20"/>
          <w:szCs w:val="20"/>
        </w:rPr>
      </w:pPr>
    </w:p>
    <w:p w14:paraId="5270F2BB" w14:textId="77777777" w:rsidR="00992F43" w:rsidRPr="00D566FF" w:rsidRDefault="00992F43" w:rsidP="00992F43">
      <w:pPr>
        <w:pStyle w:val="ParagraphStyle"/>
        <w:ind w:left="284"/>
        <w:jc w:val="both"/>
        <w:rPr>
          <w:sz w:val="20"/>
          <w:szCs w:val="20"/>
        </w:rPr>
      </w:pPr>
      <w:r w:rsidRPr="00D566FF">
        <w:rPr>
          <w:b/>
          <w:bCs/>
          <w:sz w:val="20"/>
          <w:szCs w:val="20"/>
        </w:rPr>
        <w:t xml:space="preserve">6.3 - </w:t>
      </w:r>
      <w:r w:rsidRPr="00D566FF">
        <w:rPr>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521CC427" w14:textId="77777777" w:rsidR="00992F43" w:rsidRPr="00D566FF" w:rsidRDefault="00992F43" w:rsidP="00992F43">
      <w:pPr>
        <w:pStyle w:val="ParagraphStyle"/>
        <w:ind w:left="284"/>
        <w:jc w:val="both"/>
        <w:rPr>
          <w:sz w:val="20"/>
          <w:szCs w:val="20"/>
        </w:rPr>
      </w:pPr>
    </w:p>
    <w:p w14:paraId="349DEC4D" w14:textId="77777777" w:rsidR="00992F43" w:rsidRPr="00D566FF" w:rsidRDefault="00992F43" w:rsidP="00992F43">
      <w:pPr>
        <w:pStyle w:val="ParagraphStyle"/>
        <w:ind w:left="284"/>
        <w:jc w:val="both"/>
        <w:rPr>
          <w:sz w:val="20"/>
          <w:szCs w:val="20"/>
        </w:rPr>
      </w:pPr>
      <w:r w:rsidRPr="00D566FF">
        <w:rPr>
          <w:b/>
          <w:bCs/>
          <w:sz w:val="20"/>
          <w:szCs w:val="20"/>
        </w:rPr>
        <w:lastRenderedPageBreak/>
        <w:t xml:space="preserve">6.4 - </w:t>
      </w:r>
      <w:r w:rsidRPr="00D566FF">
        <w:rPr>
          <w:sz w:val="20"/>
          <w:szCs w:val="20"/>
        </w:rPr>
        <w:t>A tentativa de burla será verificada por meio dos vínculos societários, linhas de fornecimento similares, dentre outros.</w:t>
      </w:r>
    </w:p>
    <w:p w14:paraId="297F2189" w14:textId="77777777" w:rsidR="00992F43" w:rsidRPr="00D566FF" w:rsidRDefault="00992F43" w:rsidP="00992F43">
      <w:pPr>
        <w:pStyle w:val="ParagraphStyle"/>
        <w:ind w:left="284"/>
        <w:jc w:val="both"/>
        <w:rPr>
          <w:sz w:val="20"/>
          <w:szCs w:val="20"/>
        </w:rPr>
      </w:pPr>
    </w:p>
    <w:p w14:paraId="0D365D43" w14:textId="77777777" w:rsidR="00992F43" w:rsidRPr="00D566FF" w:rsidRDefault="00992F43" w:rsidP="00992F43">
      <w:pPr>
        <w:pStyle w:val="ParagraphStyle"/>
        <w:ind w:left="284"/>
        <w:jc w:val="both"/>
        <w:rPr>
          <w:sz w:val="20"/>
          <w:szCs w:val="20"/>
        </w:rPr>
      </w:pPr>
      <w:r w:rsidRPr="00D566FF">
        <w:rPr>
          <w:b/>
          <w:bCs/>
          <w:sz w:val="20"/>
          <w:szCs w:val="20"/>
        </w:rPr>
        <w:t xml:space="preserve">6.5 - </w:t>
      </w:r>
      <w:r w:rsidRPr="00D566FF">
        <w:rPr>
          <w:sz w:val="20"/>
          <w:szCs w:val="20"/>
        </w:rPr>
        <w:t>O fornecedor será convocado para manifestação previamente a uma eventual negativa de contratação.</w:t>
      </w:r>
    </w:p>
    <w:p w14:paraId="79A49AAB" w14:textId="77777777" w:rsidR="00992F43" w:rsidRPr="00D566FF" w:rsidRDefault="00992F43" w:rsidP="00992F43">
      <w:pPr>
        <w:pStyle w:val="ParagraphStyle"/>
        <w:ind w:left="284"/>
        <w:jc w:val="both"/>
        <w:rPr>
          <w:sz w:val="20"/>
          <w:szCs w:val="20"/>
        </w:rPr>
      </w:pPr>
    </w:p>
    <w:p w14:paraId="3ACE8F54" w14:textId="77777777" w:rsidR="00992F43" w:rsidRPr="00D566FF" w:rsidRDefault="00992F43" w:rsidP="00992F43">
      <w:pPr>
        <w:pStyle w:val="ParagraphStyle"/>
        <w:ind w:left="284"/>
        <w:jc w:val="both"/>
        <w:rPr>
          <w:sz w:val="20"/>
          <w:szCs w:val="20"/>
        </w:rPr>
      </w:pPr>
      <w:r w:rsidRPr="00D566FF">
        <w:rPr>
          <w:b/>
          <w:bCs/>
          <w:sz w:val="20"/>
          <w:szCs w:val="20"/>
        </w:rPr>
        <w:t xml:space="preserve">6.6 - </w:t>
      </w:r>
      <w:r w:rsidRPr="00D566FF">
        <w:rPr>
          <w:sz w:val="20"/>
          <w:szCs w:val="20"/>
        </w:rPr>
        <w:t>Caso atendidas as condições para contratação, a habilitação do fornecedor será verificada por meio da consulta da Regularidade fiscal e trabalhista ou SICAF, nos documentos por ele abrangidos.</w:t>
      </w:r>
    </w:p>
    <w:p w14:paraId="215D5113" w14:textId="77777777" w:rsidR="00992F43" w:rsidRPr="00D566FF" w:rsidRDefault="00992F43" w:rsidP="00992F43">
      <w:pPr>
        <w:pStyle w:val="ParagraphStyle"/>
        <w:ind w:left="284"/>
        <w:jc w:val="both"/>
        <w:rPr>
          <w:sz w:val="20"/>
          <w:szCs w:val="20"/>
        </w:rPr>
      </w:pPr>
    </w:p>
    <w:p w14:paraId="13FC0B4A" w14:textId="77777777" w:rsidR="00992F43" w:rsidRPr="00D566FF" w:rsidRDefault="00992F43" w:rsidP="00992F43">
      <w:pPr>
        <w:pStyle w:val="ParagraphStyle"/>
        <w:ind w:left="284"/>
        <w:jc w:val="both"/>
        <w:rPr>
          <w:sz w:val="20"/>
          <w:szCs w:val="20"/>
        </w:rPr>
      </w:pPr>
      <w:r w:rsidRPr="00D566FF">
        <w:rPr>
          <w:b/>
          <w:bCs/>
          <w:sz w:val="20"/>
          <w:szCs w:val="20"/>
        </w:rPr>
        <w:t xml:space="preserve">6.7 - </w:t>
      </w:r>
      <w:r w:rsidRPr="00D566FF">
        <w:rPr>
          <w:sz w:val="20"/>
          <w:szCs w:val="20"/>
        </w:rPr>
        <w:t>É dever do fornecedor manter atualizada a respectiva documentação constante do SICAF, ou encaminhar, quando solicitado pela Administração, a respectiva documentação atualizada.</w:t>
      </w:r>
    </w:p>
    <w:p w14:paraId="4749D100" w14:textId="77777777" w:rsidR="00992F43" w:rsidRPr="00D566FF" w:rsidRDefault="00992F43" w:rsidP="00992F43">
      <w:pPr>
        <w:pStyle w:val="ParagraphStyle"/>
        <w:ind w:left="284"/>
        <w:jc w:val="both"/>
        <w:rPr>
          <w:sz w:val="20"/>
          <w:szCs w:val="20"/>
        </w:rPr>
      </w:pPr>
    </w:p>
    <w:p w14:paraId="75E3D2E6" w14:textId="77777777" w:rsidR="00992F43" w:rsidRPr="00D566FF" w:rsidRDefault="00992F43" w:rsidP="00992F43">
      <w:pPr>
        <w:pStyle w:val="ParagraphStyle"/>
        <w:ind w:left="284"/>
        <w:jc w:val="both"/>
        <w:rPr>
          <w:sz w:val="20"/>
          <w:szCs w:val="20"/>
        </w:rPr>
      </w:pPr>
      <w:r w:rsidRPr="00D566FF">
        <w:rPr>
          <w:b/>
          <w:bCs/>
          <w:sz w:val="20"/>
          <w:szCs w:val="20"/>
        </w:rPr>
        <w:t xml:space="preserve">6.8 - </w:t>
      </w:r>
      <w:r w:rsidRPr="00D566FF">
        <w:rPr>
          <w:sz w:val="20"/>
          <w:szCs w:val="20"/>
        </w:rPr>
        <w:t>Não serão aceitos documentos de habilitação com indicação de CNPJ/CPF diferentes, salvo aqueles legalmente permitidos.</w:t>
      </w:r>
    </w:p>
    <w:p w14:paraId="401EC2F5" w14:textId="77777777" w:rsidR="00992F43" w:rsidRDefault="00992F43" w:rsidP="00992F43">
      <w:pPr>
        <w:pStyle w:val="ParagraphStyle"/>
        <w:ind w:left="570"/>
        <w:jc w:val="both"/>
        <w:rPr>
          <w:color w:val="000000"/>
          <w:sz w:val="20"/>
          <w:szCs w:val="20"/>
        </w:rPr>
      </w:pPr>
    </w:p>
    <w:p w14:paraId="7729FF27" w14:textId="77777777" w:rsidR="00992F43" w:rsidRDefault="00992F43" w:rsidP="00992F43">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212E6651" w14:textId="77777777" w:rsidR="00992F43" w:rsidRDefault="00992F43" w:rsidP="00992F43">
      <w:pPr>
        <w:pStyle w:val="ParagraphStyle"/>
        <w:ind w:left="570"/>
        <w:jc w:val="both"/>
        <w:rPr>
          <w:sz w:val="20"/>
          <w:szCs w:val="20"/>
        </w:rPr>
      </w:pPr>
    </w:p>
    <w:p w14:paraId="0C1801AD" w14:textId="77777777" w:rsidR="00992F43" w:rsidRDefault="00992F43" w:rsidP="00992F43">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100511EF" w14:textId="77777777" w:rsidR="00992F43" w:rsidRDefault="00992F43" w:rsidP="00992F43">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2D8DA743" w14:textId="77777777" w:rsidR="00992F43" w:rsidRDefault="00992F43" w:rsidP="00992F43">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(art. 140, inc. II, “b” da Lei nº 14.133/21)</w:t>
      </w:r>
    </w:p>
    <w:p w14:paraId="2E5679FA" w14:textId="77777777" w:rsidR="00992F43" w:rsidRDefault="00992F43" w:rsidP="00992F43">
      <w:pPr>
        <w:pStyle w:val="ParagraphStyle"/>
        <w:ind w:left="570"/>
        <w:jc w:val="both"/>
        <w:rPr>
          <w:color w:val="000000"/>
          <w:sz w:val="20"/>
          <w:szCs w:val="20"/>
        </w:rPr>
      </w:pPr>
    </w:p>
    <w:p w14:paraId="46922DFB" w14:textId="77777777" w:rsidR="00992F43" w:rsidRDefault="00992F43" w:rsidP="00992F43">
      <w:pPr>
        <w:pStyle w:val="ParagraphStyle"/>
        <w:pBdr>
          <w:top w:val="single" w:sz="6" w:space="0" w:color="000000"/>
          <w:bottom w:val="single" w:sz="6" w:space="0" w:color="000000"/>
        </w:pBdr>
        <w:jc w:val="both"/>
        <w:rPr>
          <w:b/>
          <w:bCs/>
          <w:sz w:val="22"/>
          <w:szCs w:val="22"/>
        </w:rPr>
      </w:pPr>
      <w:r>
        <w:rPr>
          <w:b/>
          <w:bCs/>
          <w:sz w:val="22"/>
          <w:szCs w:val="22"/>
        </w:rPr>
        <w:t>8. - FORMA DE PAGAMENTO</w:t>
      </w:r>
    </w:p>
    <w:p w14:paraId="70FADEEE" w14:textId="77777777" w:rsidR="00992F43" w:rsidRDefault="00992F43" w:rsidP="00992F43">
      <w:pPr>
        <w:pStyle w:val="ParagraphStyle"/>
        <w:ind w:left="570"/>
        <w:jc w:val="both"/>
        <w:rPr>
          <w:color w:val="000000"/>
          <w:sz w:val="20"/>
          <w:szCs w:val="20"/>
        </w:rPr>
      </w:pPr>
    </w:p>
    <w:p w14:paraId="63474E1D" w14:textId="77777777" w:rsidR="00992F43" w:rsidRDefault="00992F43" w:rsidP="00992F43">
      <w:pPr>
        <w:pStyle w:val="ParagraphStyle"/>
        <w:ind w:left="284"/>
        <w:jc w:val="both"/>
        <w:rPr>
          <w:color w:val="000000"/>
          <w:sz w:val="20"/>
          <w:szCs w:val="20"/>
        </w:rPr>
      </w:pPr>
      <w:r>
        <w:rPr>
          <w:b/>
          <w:bCs/>
          <w:color w:val="000000"/>
          <w:sz w:val="20"/>
          <w:szCs w:val="20"/>
        </w:rPr>
        <w:t>8.1 -</w:t>
      </w:r>
      <w:r>
        <w:rPr>
          <w:color w:val="000000"/>
          <w:sz w:val="20"/>
          <w:szCs w:val="20"/>
        </w:rPr>
        <w:t xml:space="preserve"> O pagamento será realizado por meio de ordem bancária, para crédito em banco, agência e conta corrente indicados pelo contratado.</w:t>
      </w:r>
    </w:p>
    <w:p w14:paraId="418C9FE7" w14:textId="77777777" w:rsidR="00992F43" w:rsidRDefault="00992F43" w:rsidP="00992F43">
      <w:pPr>
        <w:pStyle w:val="ParagraphStyle"/>
        <w:ind w:left="284"/>
        <w:jc w:val="both"/>
        <w:rPr>
          <w:color w:val="000000"/>
          <w:sz w:val="20"/>
          <w:szCs w:val="20"/>
        </w:rPr>
      </w:pPr>
    </w:p>
    <w:p w14:paraId="4ADF33F0" w14:textId="77777777" w:rsidR="00992F43" w:rsidRDefault="00992F43" w:rsidP="00992F43">
      <w:pPr>
        <w:pStyle w:val="ParagraphStyle"/>
        <w:ind w:left="284"/>
        <w:jc w:val="both"/>
        <w:rPr>
          <w:color w:val="000000"/>
          <w:sz w:val="20"/>
          <w:szCs w:val="20"/>
        </w:rPr>
      </w:pPr>
      <w:r>
        <w:rPr>
          <w:b/>
          <w:bCs/>
          <w:color w:val="000000"/>
          <w:sz w:val="20"/>
          <w:szCs w:val="20"/>
        </w:rPr>
        <w:t>8.2 -</w:t>
      </w:r>
      <w:r>
        <w:rPr>
          <w:color w:val="000000"/>
          <w:sz w:val="20"/>
          <w:szCs w:val="20"/>
        </w:rPr>
        <w:t xml:space="preserve"> Será considerada data do pagamento o dia em que constar como emitida a ordem bancária para pagamento.</w:t>
      </w:r>
    </w:p>
    <w:p w14:paraId="6FD861EA" w14:textId="77777777" w:rsidR="00992F43" w:rsidRDefault="00992F43" w:rsidP="00992F43">
      <w:pPr>
        <w:pStyle w:val="ParagraphStyle"/>
        <w:ind w:left="284"/>
        <w:jc w:val="both"/>
        <w:rPr>
          <w:color w:val="000000"/>
          <w:sz w:val="20"/>
          <w:szCs w:val="20"/>
        </w:rPr>
      </w:pPr>
    </w:p>
    <w:p w14:paraId="5B314524" w14:textId="77777777" w:rsidR="00992F43" w:rsidRDefault="00992F43" w:rsidP="00992F43">
      <w:pPr>
        <w:pStyle w:val="ParagraphStyle"/>
        <w:ind w:left="284"/>
        <w:jc w:val="both"/>
        <w:rPr>
          <w:color w:val="000000"/>
          <w:sz w:val="20"/>
          <w:szCs w:val="20"/>
        </w:rPr>
      </w:pPr>
      <w:r>
        <w:rPr>
          <w:b/>
          <w:bCs/>
          <w:color w:val="000000"/>
          <w:sz w:val="20"/>
          <w:szCs w:val="20"/>
        </w:rPr>
        <w:t>8.3 -</w:t>
      </w:r>
      <w:r>
        <w:rPr>
          <w:color w:val="000000"/>
          <w:sz w:val="20"/>
          <w:szCs w:val="20"/>
        </w:rPr>
        <w:t xml:space="preserve"> Quando do pagamento, será efetuada a retenção tributária prevista na legislação aplicável.</w:t>
      </w:r>
    </w:p>
    <w:p w14:paraId="0C366F17" w14:textId="77777777" w:rsidR="00992F43" w:rsidRDefault="00992F43" w:rsidP="00992F43">
      <w:pPr>
        <w:pStyle w:val="ParagraphStyle"/>
        <w:ind w:left="855"/>
        <w:jc w:val="both"/>
        <w:rPr>
          <w:color w:val="000000"/>
          <w:sz w:val="20"/>
          <w:szCs w:val="20"/>
        </w:rPr>
      </w:pPr>
      <w:r>
        <w:rPr>
          <w:color w:val="000000"/>
          <w:sz w:val="20"/>
          <w:szCs w:val="20"/>
        </w:rPr>
        <w:t>8.3.1 - Independentemente do percentual de tributo inserido na planilha, quando houver, serão retidos na fonte, quando da realização do pagamento, os percentuais estabelecidos na legislação vigente.</w:t>
      </w:r>
    </w:p>
    <w:p w14:paraId="1F50863F" w14:textId="77777777" w:rsidR="00992F43" w:rsidRDefault="00992F43" w:rsidP="00992F43">
      <w:pPr>
        <w:pStyle w:val="ParagraphStyle"/>
        <w:ind w:left="855"/>
        <w:jc w:val="both"/>
        <w:rPr>
          <w:color w:val="000000"/>
          <w:sz w:val="20"/>
          <w:szCs w:val="20"/>
        </w:rPr>
      </w:pPr>
    </w:p>
    <w:p w14:paraId="6F3ADDE6" w14:textId="77777777" w:rsidR="00992F43" w:rsidRDefault="00992F43" w:rsidP="00992F43">
      <w:pPr>
        <w:pStyle w:val="ParagraphStyle"/>
        <w:ind w:left="284"/>
        <w:jc w:val="both"/>
        <w:rPr>
          <w:color w:val="000000"/>
          <w:sz w:val="20"/>
          <w:szCs w:val="20"/>
        </w:rPr>
      </w:pPr>
      <w:r>
        <w:rPr>
          <w:b/>
          <w:bCs/>
          <w:color w:val="000000"/>
          <w:sz w:val="20"/>
          <w:szCs w:val="20"/>
        </w:rPr>
        <w:t>8.4 -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05FB78B" w14:textId="77777777" w:rsidR="00992F43" w:rsidRDefault="00992F43" w:rsidP="00992F43">
      <w:pPr>
        <w:pStyle w:val="ParagraphStyle"/>
        <w:ind w:left="570"/>
        <w:jc w:val="both"/>
        <w:rPr>
          <w:color w:val="000000"/>
          <w:sz w:val="20"/>
          <w:szCs w:val="20"/>
        </w:rPr>
      </w:pPr>
    </w:p>
    <w:p w14:paraId="3311140E" w14:textId="77777777" w:rsidR="00992F43" w:rsidRDefault="00992F43" w:rsidP="00992F43">
      <w:pPr>
        <w:pStyle w:val="ParagraphStyle"/>
        <w:pBdr>
          <w:top w:val="single" w:sz="6" w:space="0" w:color="000000"/>
          <w:bottom w:val="single" w:sz="6" w:space="0" w:color="000000"/>
        </w:pBdr>
        <w:jc w:val="both"/>
        <w:rPr>
          <w:b/>
          <w:bCs/>
          <w:sz w:val="22"/>
          <w:szCs w:val="22"/>
        </w:rPr>
      </w:pPr>
      <w:r>
        <w:rPr>
          <w:b/>
          <w:bCs/>
          <w:sz w:val="22"/>
          <w:szCs w:val="22"/>
        </w:rPr>
        <w:t>9. - EXIGÊNCIAS DE HABILITAÇÃO</w:t>
      </w:r>
    </w:p>
    <w:p w14:paraId="313B3EA5" w14:textId="77777777" w:rsidR="00992F43" w:rsidRDefault="00992F43" w:rsidP="00992F43">
      <w:pPr>
        <w:pStyle w:val="ParagraphStyle"/>
        <w:ind w:left="570"/>
        <w:jc w:val="both"/>
        <w:rPr>
          <w:color w:val="000000"/>
          <w:sz w:val="20"/>
          <w:szCs w:val="20"/>
        </w:rPr>
      </w:pPr>
    </w:p>
    <w:p w14:paraId="48DF0673" w14:textId="77777777" w:rsidR="00992F43" w:rsidRDefault="00992F43" w:rsidP="00992F43">
      <w:pPr>
        <w:pStyle w:val="ParagraphStyle"/>
        <w:ind w:left="284"/>
        <w:jc w:val="both"/>
        <w:rPr>
          <w:color w:val="000000"/>
          <w:sz w:val="20"/>
          <w:szCs w:val="20"/>
        </w:rPr>
      </w:pPr>
      <w:r>
        <w:rPr>
          <w:b/>
          <w:bCs/>
          <w:color w:val="000000"/>
          <w:sz w:val="20"/>
          <w:szCs w:val="20"/>
        </w:rPr>
        <w:t>9.1 -</w:t>
      </w:r>
      <w:r>
        <w:rPr>
          <w:color w:val="000000"/>
          <w:sz w:val="20"/>
          <w:szCs w:val="20"/>
        </w:rPr>
        <w:t xml:space="preserve"> A empresa a ser contratada estará apta para efetuar a entrega dos itens / prestar os serviços, se comprovar os seguintes requisitos, que serão exigidos conforme sua natureza jurídica:</w:t>
      </w:r>
    </w:p>
    <w:p w14:paraId="2F0740B2" w14:textId="77777777" w:rsidR="00992F43" w:rsidRDefault="00992F43" w:rsidP="00992F43">
      <w:pPr>
        <w:pStyle w:val="ParagraphStyle"/>
        <w:spacing w:after="120"/>
        <w:ind w:left="567"/>
        <w:jc w:val="both"/>
        <w:rPr>
          <w:color w:val="000000"/>
          <w:sz w:val="20"/>
          <w:szCs w:val="20"/>
        </w:rPr>
      </w:pPr>
      <w:r>
        <w:rPr>
          <w:b/>
          <w:bCs/>
          <w:color w:val="000000"/>
          <w:sz w:val="20"/>
          <w:szCs w:val="20"/>
        </w:rPr>
        <w:t>a)</w:t>
      </w:r>
      <w:r>
        <w:rPr>
          <w:color w:val="000000"/>
          <w:sz w:val="20"/>
          <w:szCs w:val="20"/>
        </w:rPr>
        <w:t xml:space="preserve"> Cédula de identidade (se Pessoa Física); Certificado da Condição de Microempreendedor individual; Ato Constitutivo; Estatuto; Contrato Social; ou documento equivalente acompanhadas de todas as alterações ou da consolidação respectiva;</w:t>
      </w:r>
    </w:p>
    <w:p w14:paraId="4449BB1D" w14:textId="77777777" w:rsidR="00992F43" w:rsidRDefault="00992F43" w:rsidP="00992F43">
      <w:pPr>
        <w:pStyle w:val="ParagraphStyle"/>
        <w:spacing w:after="120"/>
        <w:ind w:left="567"/>
        <w:jc w:val="both"/>
        <w:rPr>
          <w:color w:val="000000"/>
          <w:sz w:val="20"/>
          <w:szCs w:val="20"/>
        </w:rPr>
      </w:pPr>
      <w:r>
        <w:rPr>
          <w:b/>
          <w:bCs/>
          <w:color w:val="000000"/>
          <w:sz w:val="20"/>
          <w:szCs w:val="20"/>
        </w:rPr>
        <w:t>b)</w:t>
      </w:r>
      <w:r>
        <w:rPr>
          <w:color w:val="000000"/>
          <w:sz w:val="20"/>
          <w:szCs w:val="20"/>
        </w:rPr>
        <w:t xml:space="preserve"> Prova de inscrição no CNPJ com atividade pertinente ao certame</w:t>
      </w:r>
      <w:r>
        <w:rPr>
          <w:sz w:val="20"/>
          <w:szCs w:val="20"/>
        </w:rPr>
        <w:t xml:space="preserve"> ou </w:t>
      </w:r>
      <w:r>
        <w:rPr>
          <w:color w:val="000000"/>
          <w:sz w:val="20"/>
          <w:szCs w:val="20"/>
        </w:rPr>
        <w:t>Cadastro de Pessoas Físicas, conforme o caso (</w:t>
      </w:r>
      <w:r>
        <w:rPr>
          <w:sz w:val="20"/>
          <w:szCs w:val="20"/>
        </w:rPr>
        <w:t>(http://servicos.receita.fazenda.gov.br/Servicos/cnpjreva/Cnpjreva_Solicitacao.asp ou https://servicos.receita.fazenda.gov.br/Servicos/CPF/ConsultaSituacao/ConsultaPublica.asp)</w:t>
      </w:r>
      <w:r>
        <w:rPr>
          <w:color w:val="000000"/>
          <w:sz w:val="20"/>
          <w:szCs w:val="20"/>
        </w:rPr>
        <w:t>;</w:t>
      </w:r>
    </w:p>
    <w:p w14:paraId="5B9C2831" w14:textId="77777777" w:rsidR="00992F43" w:rsidRDefault="00992F43" w:rsidP="00992F43">
      <w:pPr>
        <w:pStyle w:val="ParagraphStyle"/>
        <w:spacing w:after="120"/>
        <w:ind w:left="567"/>
        <w:jc w:val="both"/>
        <w:rPr>
          <w:color w:val="000000"/>
          <w:sz w:val="20"/>
          <w:szCs w:val="20"/>
        </w:rPr>
      </w:pPr>
      <w:r>
        <w:rPr>
          <w:b/>
          <w:bCs/>
          <w:color w:val="000000"/>
          <w:sz w:val="20"/>
          <w:szCs w:val="20"/>
        </w:rPr>
        <w:t>c)</w:t>
      </w:r>
      <w:r>
        <w:rPr>
          <w:color w:val="000000"/>
          <w:sz w:val="20"/>
          <w:szCs w:val="20"/>
        </w:rPr>
        <w:t xml:space="preserve"> </w:t>
      </w:r>
      <w:r>
        <w:rPr>
          <w:b/>
          <w:bCs/>
          <w:sz w:val="20"/>
          <w:szCs w:val="20"/>
        </w:rPr>
        <w:t>Certidão de Débitos Relativos a Créditos Tributários Federais</w:t>
      </w:r>
      <w:r>
        <w:rPr>
          <w:sz w:val="20"/>
          <w:szCs w:val="20"/>
        </w:rPr>
        <w:t xml:space="preserve"> e à Dívida Ativa da União, </w:t>
      </w:r>
      <w:r>
        <w:rPr>
          <w:sz w:val="20"/>
          <w:szCs w:val="20"/>
        </w:rPr>
        <w:lastRenderedPageBreak/>
        <w:t>relativa a tributos federais e previdenciários e/ou dívida ativa junto à União (http://servicos.receita.fazenda.gov.br/Servicos/certidao/CNDConjuntaInter/InformaNICertidao.asp?tipo=1)</w:t>
      </w:r>
      <w:r>
        <w:rPr>
          <w:color w:val="000000"/>
          <w:sz w:val="20"/>
          <w:szCs w:val="20"/>
        </w:rPr>
        <w:t>;</w:t>
      </w:r>
    </w:p>
    <w:p w14:paraId="10BEC5C8" w14:textId="77777777" w:rsidR="00992F43" w:rsidRDefault="00992F43" w:rsidP="00992F43">
      <w:pPr>
        <w:pStyle w:val="ParagraphStyle"/>
        <w:spacing w:after="120"/>
        <w:ind w:left="567"/>
        <w:jc w:val="both"/>
        <w:rPr>
          <w:sz w:val="20"/>
          <w:szCs w:val="20"/>
        </w:rPr>
      </w:pPr>
      <w:r>
        <w:rPr>
          <w:b/>
          <w:bCs/>
          <w:color w:val="000000"/>
          <w:sz w:val="20"/>
          <w:szCs w:val="20"/>
        </w:rPr>
        <w:t>d)</w:t>
      </w:r>
      <w:r>
        <w:rPr>
          <w:color w:val="000000"/>
          <w:sz w:val="20"/>
          <w:szCs w:val="20"/>
        </w:rPr>
        <w:t xml:space="preserve"> </w:t>
      </w:r>
      <w:r>
        <w:rPr>
          <w:b/>
          <w:bCs/>
          <w:sz w:val="20"/>
          <w:szCs w:val="20"/>
        </w:rPr>
        <w:t>Certificado de Regularidade de Situação perante o Fundo de Garantia por Tempo de Serviço – FGTS</w:t>
      </w:r>
      <w:r>
        <w:rPr>
          <w:sz w:val="20"/>
          <w:szCs w:val="20"/>
        </w:rPr>
        <w:t xml:space="preserve"> (https://consulta-crf.caixa.gov.br/consultacrf/pages/consultaEmpregador.jsf);</w:t>
      </w:r>
    </w:p>
    <w:p w14:paraId="01B6454E" w14:textId="77777777" w:rsidR="00992F43" w:rsidRDefault="00992F43" w:rsidP="00992F43">
      <w:pPr>
        <w:pStyle w:val="ParagraphStyle"/>
        <w:spacing w:after="120"/>
        <w:ind w:left="567"/>
        <w:jc w:val="both"/>
        <w:rPr>
          <w:color w:val="000000"/>
          <w:sz w:val="20"/>
          <w:szCs w:val="20"/>
        </w:rPr>
      </w:pPr>
      <w:r>
        <w:rPr>
          <w:b/>
          <w:bCs/>
          <w:color w:val="000000"/>
          <w:sz w:val="20"/>
          <w:szCs w:val="20"/>
        </w:rPr>
        <w:t>e)</w:t>
      </w:r>
      <w:r>
        <w:rPr>
          <w:color w:val="000000"/>
          <w:sz w:val="20"/>
          <w:szCs w:val="20"/>
        </w:rPr>
        <w:t xml:space="preserve"> </w:t>
      </w:r>
      <w:r>
        <w:rPr>
          <w:b/>
          <w:bCs/>
          <w:sz w:val="20"/>
          <w:szCs w:val="20"/>
        </w:rPr>
        <w:t>Prova de inexistência de débitos inadimplidos perante a Justiça do Trabalho - CNDT</w:t>
      </w:r>
      <w:r>
        <w:rPr>
          <w:sz w:val="20"/>
          <w:szCs w:val="20"/>
        </w:rPr>
        <w:t>, mediante a apresentação de certidão negativa, nos termos do Título VII-A da Consolidação das Leis do Trabalho, aprovada pelo Decreto-Lei nº 5.452, de 1º de maio de 1943. (Inciso incluído pela Lei 12.440, de 2011). (http://www.tst.jus.br/</w:t>
      </w:r>
      <w:proofErr w:type="spellStart"/>
      <w:r>
        <w:rPr>
          <w:sz w:val="20"/>
          <w:szCs w:val="20"/>
        </w:rPr>
        <w:t>certidao</w:t>
      </w:r>
      <w:proofErr w:type="spellEnd"/>
      <w:r>
        <w:rPr>
          <w:sz w:val="20"/>
          <w:szCs w:val="20"/>
        </w:rPr>
        <w:t>)</w:t>
      </w:r>
      <w:r>
        <w:rPr>
          <w:color w:val="000000"/>
          <w:sz w:val="20"/>
          <w:szCs w:val="20"/>
        </w:rPr>
        <w:t>;</w:t>
      </w:r>
    </w:p>
    <w:p w14:paraId="488D64ED" w14:textId="77777777" w:rsidR="00992F43" w:rsidRDefault="00992F43" w:rsidP="00992F43">
      <w:pPr>
        <w:pStyle w:val="ParagraphStyle"/>
        <w:spacing w:after="120"/>
        <w:ind w:left="567"/>
        <w:jc w:val="both"/>
        <w:rPr>
          <w:color w:val="000000"/>
          <w:sz w:val="20"/>
          <w:szCs w:val="20"/>
        </w:rPr>
      </w:pPr>
      <w:r>
        <w:rPr>
          <w:b/>
          <w:bCs/>
          <w:color w:val="000000"/>
          <w:sz w:val="20"/>
          <w:szCs w:val="20"/>
        </w:rPr>
        <w:t>f)</w:t>
      </w:r>
      <w:r>
        <w:rPr>
          <w:color w:val="000000"/>
          <w:sz w:val="20"/>
          <w:szCs w:val="20"/>
        </w:rPr>
        <w:t xml:space="preserve"> </w:t>
      </w:r>
      <w:r>
        <w:rPr>
          <w:b/>
          <w:bCs/>
          <w:sz w:val="20"/>
          <w:szCs w:val="20"/>
        </w:rPr>
        <w:t>Prova de regularidade fiscal para com a Fazenda Estadual</w:t>
      </w:r>
      <w:r>
        <w:rPr>
          <w:sz w:val="20"/>
          <w:szCs w:val="20"/>
        </w:rPr>
        <w:t xml:space="preserve"> do domicílio ou sede da licitante, expedida pelo órgão competente</w:t>
      </w:r>
      <w:r>
        <w:rPr>
          <w:color w:val="000000"/>
          <w:sz w:val="20"/>
          <w:szCs w:val="20"/>
        </w:rPr>
        <w:t>;</w:t>
      </w:r>
    </w:p>
    <w:p w14:paraId="7365BCA7" w14:textId="77777777" w:rsidR="00992F43" w:rsidRDefault="00992F43" w:rsidP="00992F43">
      <w:pPr>
        <w:pStyle w:val="ParagraphStyle"/>
        <w:spacing w:after="120"/>
        <w:ind w:left="567"/>
        <w:jc w:val="both"/>
        <w:rPr>
          <w:sz w:val="20"/>
          <w:szCs w:val="20"/>
        </w:rPr>
      </w:pPr>
      <w:r>
        <w:rPr>
          <w:b/>
          <w:bCs/>
          <w:color w:val="000000"/>
          <w:sz w:val="20"/>
          <w:szCs w:val="20"/>
        </w:rPr>
        <w:t>g)</w:t>
      </w:r>
      <w:r>
        <w:rPr>
          <w:color w:val="000000"/>
          <w:sz w:val="20"/>
          <w:szCs w:val="20"/>
        </w:rPr>
        <w:t xml:space="preserve"> </w:t>
      </w:r>
      <w:r>
        <w:rPr>
          <w:b/>
          <w:bCs/>
          <w:sz w:val="20"/>
          <w:szCs w:val="20"/>
        </w:rPr>
        <w:t>Prova de regularidade fiscal para com a Fazenda Municipal</w:t>
      </w:r>
      <w:r>
        <w:rPr>
          <w:sz w:val="20"/>
          <w:szCs w:val="20"/>
        </w:rPr>
        <w:t xml:space="preserve"> do domicílio ou sede da licitante, expedida pelo órgão competente</w:t>
      </w:r>
    </w:p>
    <w:p w14:paraId="21033A5F" w14:textId="77777777" w:rsidR="00992F43" w:rsidRDefault="00992F43" w:rsidP="00992F43">
      <w:pPr>
        <w:pStyle w:val="ParagraphStyle"/>
        <w:spacing w:after="120"/>
        <w:ind w:left="1140"/>
        <w:jc w:val="both"/>
        <w:rPr>
          <w:sz w:val="20"/>
          <w:szCs w:val="20"/>
        </w:rPr>
      </w:pPr>
      <w:r>
        <w:rPr>
          <w:b/>
          <w:bCs/>
          <w:sz w:val="20"/>
          <w:szCs w:val="20"/>
        </w:rPr>
        <w:t>g.1)</w:t>
      </w:r>
      <w:r>
        <w:rPr>
          <w:sz w:val="20"/>
          <w:szCs w:val="20"/>
        </w:rPr>
        <w:t xml:space="preserve"> No caso de municípios que mantêm Cadastro Mobiliário e Imobiliário separados, deverão ser apresentados os comprovantes referentes a cada um dos cadastros;</w:t>
      </w:r>
    </w:p>
    <w:p w14:paraId="13E310FA" w14:textId="77777777" w:rsidR="00992F43" w:rsidRDefault="00992F43" w:rsidP="00992F43">
      <w:pPr>
        <w:pStyle w:val="ParagraphStyle"/>
        <w:spacing w:after="120"/>
        <w:ind w:left="567"/>
        <w:jc w:val="both"/>
        <w:rPr>
          <w:color w:val="000000"/>
          <w:sz w:val="20"/>
          <w:szCs w:val="20"/>
        </w:rPr>
      </w:pPr>
      <w:r>
        <w:rPr>
          <w:b/>
          <w:bCs/>
          <w:sz w:val="20"/>
          <w:szCs w:val="20"/>
        </w:rPr>
        <w:t xml:space="preserve">h) Prova de inscrição no Cadastro Estadual de Contribuintes </w:t>
      </w:r>
      <w:r>
        <w:rPr>
          <w:sz w:val="20"/>
          <w:szCs w:val="20"/>
        </w:rPr>
        <w:t>ou Municipal, se houver, relativo ao domicílio ou sede da licitante, pertinente ao seu ramo de atividade e compatível com o objeto contratual, sendo o cadastro de contribuinte municipal representado através do Alvará Municipal de Funcionamento</w:t>
      </w:r>
      <w:r>
        <w:rPr>
          <w:color w:val="000000"/>
          <w:sz w:val="20"/>
          <w:szCs w:val="20"/>
        </w:rPr>
        <w:t>;</w:t>
      </w:r>
    </w:p>
    <w:p w14:paraId="090EFEB8" w14:textId="77777777" w:rsidR="00992F43" w:rsidRDefault="00992F43" w:rsidP="00992F43">
      <w:pPr>
        <w:pStyle w:val="ParagraphStyle"/>
        <w:spacing w:after="120"/>
        <w:ind w:left="1140"/>
        <w:jc w:val="both"/>
        <w:rPr>
          <w:color w:val="000000"/>
          <w:sz w:val="20"/>
          <w:szCs w:val="20"/>
        </w:rPr>
      </w:pPr>
      <w:r>
        <w:rPr>
          <w:b/>
          <w:bCs/>
          <w:color w:val="000000"/>
          <w:sz w:val="20"/>
          <w:szCs w:val="20"/>
        </w:rPr>
        <w:t xml:space="preserve">h.1) </w:t>
      </w:r>
      <w:r>
        <w:rPr>
          <w:color w:val="00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F4E9FA7" w14:textId="77777777" w:rsidR="00992F43" w:rsidRDefault="00992F43" w:rsidP="00992F43">
      <w:pPr>
        <w:pStyle w:val="ParagraphStyle"/>
        <w:ind w:left="570"/>
        <w:jc w:val="both"/>
        <w:rPr>
          <w:color w:val="000000"/>
          <w:sz w:val="20"/>
          <w:szCs w:val="20"/>
        </w:rPr>
      </w:pPr>
    </w:p>
    <w:p w14:paraId="264F9619" w14:textId="77777777" w:rsidR="00992F43" w:rsidRDefault="00992F43" w:rsidP="00992F43">
      <w:pPr>
        <w:pStyle w:val="ParagraphStyle"/>
        <w:pBdr>
          <w:top w:val="single" w:sz="6" w:space="0" w:color="000000"/>
          <w:bottom w:val="single" w:sz="6" w:space="0" w:color="000000"/>
        </w:pBdr>
        <w:jc w:val="both"/>
        <w:rPr>
          <w:b/>
          <w:bCs/>
          <w:sz w:val="22"/>
          <w:szCs w:val="22"/>
        </w:rPr>
      </w:pPr>
      <w:r>
        <w:rPr>
          <w:b/>
          <w:bCs/>
          <w:sz w:val="22"/>
          <w:szCs w:val="22"/>
        </w:rPr>
        <w:t>10. - DISPOSIÇÕES GERAIS/INFORMAÇÕES COMPLEMENTARES</w:t>
      </w:r>
    </w:p>
    <w:p w14:paraId="563DFB0C" w14:textId="77777777" w:rsidR="00992F43" w:rsidRDefault="00992F43" w:rsidP="00992F43">
      <w:pPr>
        <w:pStyle w:val="ParagraphStyle"/>
        <w:ind w:left="570"/>
        <w:jc w:val="both"/>
        <w:rPr>
          <w:sz w:val="20"/>
          <w:szCs w:val="20"/>
        </w:rPr>
      </w:pPr>
    </w:p>
    <w:p w14:paraId="22D4DD84" w14:textId="77777777" w:rsidR="00992F43" w:rsidRDefault="00992F43" w:rsidP="00992F43">
      <w:pPr>
        <w:pStyle w:val="ParagraphStyle"/>
        <w:ind w:left="284"/>
        <w:jc w:val="both"/>
        <w:rPr>
          <w:color w:val="000000"/>
          <w:sz w:val="20"/>
          <w:szCs w:val="20"/>
        </w:rPr>
      </w:pPr>
      <w:r>
        <w:rPr>
          <w:b/>
          <w:bCs/>
          <w:color w:val="000000"/>
          <w:sz w:val="20"/>
          <w:szCs w:val="20"/>
        </w:rPr>
        <w:t xml:space="preserve">10.1 -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5B42E8D8" w14:textId="77777777" w:rsidR="00992F43" w:rsidRDefault="00992F43" w:rsidP="00992F43">
      <w:pPr>
        <w:pStyle w:val="ParagraphStyle"/>
        <w:ind w:left="284"/>
        <w:jc w:val="both"/>
        <w:rPr>
          <w:color w:val="000000"/>
          <w:sz w:val="20"/>
          <w:szCs w:val="20"/>
        </w:rPr>
      </w:pPr>
    </w:p>
    <w:p w14:paraId="30EB82C8" w14:textId="77777777" w:rsidR="00992F43" w:rsidRDefault="00992F43" w:rsidP="00992F43">
      <w:pPr>
        <w:pStyle w:val="ParagraphStyle"/>
        <w:jc w:val="center"/>
        <w:rPr>
          <w:sz w:val="20"/>
          <w:szCs w:val="20"/>
        </w:rPr>
      </w:pPr>
    </w:p>
    <w:p w14:paraId="5605041A" w14:textId="77777777" w:rsidR="00992F43" w:rsidRPr="009C742F" w:rsidRDefault="00992F43" w:rsidP="00992F43">
      <w:pPr>
        <w:pStyle w:val="ParagraphStyle"/>
        <w:jc w:val="center"/>
        <w:rPr>
          <w:sz w:val="20"/>
          <w:szCs w:val="20"/>
        </w:rPr>
      </w:pPr>
      <w:r w:rsidRPr="009C742F">
        <w:rPr>
          <w:sz w:val="20"/>
          <w:szCs w:val="20"/>
        </w:rPr>
        <w:t>Ibaiti, 28 de julho de 2025</w:t>
      </w:r>
    </w:p>
    <w:p w14:paraId="197B444C" w14:textId="77777777" w:rsidR="00992F43" w:rsidRDefault="00992F43" w:rsidP="00992F43">
      <w:pPr>
        <w:pStyle w:val="ParagraphStyle"/>
        <w:jc w:val="center"/>
        <w:rPr>
          <w:sz w:val="20"/>
          <w:szCs w:val="20"/>
        </w:rPr>
      </w:pPr>
    </w:p>
    <w:p w14:paraId="28F7CBD6" w14:textId="77777777" w:rsidR="00992F43" w:rsidRDefault="00992F43" w:rsidP="00992F43">
      <w:pPr>
        <w:pStyle w:val="ParagraphStyle"/>
        <w:jc w:val="center"/>
        <w:rPr>
          <w:sz w:val="20"/>
          <w:szCs w:val="20"/>
        </w:rPr>
      </w:pPr>
    </w:p>
    <w:p w14:paraId="45539B5F" w14:textId="77777777" w:rsidR="00992F43" w:rsidRDefault="00992F43" w:rsidP="00992F43">
      <w:pPr>
        <w:pStyle w:val="ParagraphStyle"/>
        <w:jc w:val="center"/>
        <w:rPr>
          <w:sz w:val="20"/>
          <w:szCs w:val="20"/>
        </w:rPr>
      </w:pPr>
    </w:p>
    <w:p w14:paraId="337C620E" w14:textId="77777777" w:rsidR="00992F43" w:rsidRDefault="00992F43" w:rsidP="00992F43">
      <w:pPr>
        <w:pStyle w:val="ParagraphStyle"/>
        <w:tabs>
          <w:tab w:val="left" w:pos="5715"/>
        </w:tabs>
        <w:jc w:val="center"/>
        <w:rPr>
          <w:b/>
          <w:bCs/>
          <w:sz w:val="20"/>
          <w:szCs w:val="20"/>
        </w:rPr>
      </w:pPr>
    </w:p>
    <w:p w14:paraId="45CA850F" w14:textId="77777777" w:rsidR="00992F43" w:rsidRDefault="00992F43" w:rsidP="00992F43">
      <w:pPr>
        <w:pStyle w:val="ParagraphStyle"/>
        <w:tabs>
          <w:tab w:val="left" w:pos="5715"/>
        </w:tabs>
        <w:jc w:val="center"/>
        <w:rPr>
          <w:b/>
          <w:bCs/>
          <w:sz w:val="20"/>
          <w:szCs w:val="20"/>
        </w:rPr>
      </w:pPr>
    </w:p>
    <w:p w14:paraId="055F5F5A" w14:textId="77777777" w:rsidR="00992F43" w:rsidRDefault="00992F43" w:rsidP="00992F43">
      <w:pPr>
        <w:pStyle w:val="ParagraphStyle"/>
        <w:tabs>
          <w:tab w:val="left" w:pos="5715"/>
        </w:tabs>
        <w:jc w:val="center"/>
        <w:rPr>
          <w:b/>
          <w:bCs/>
          <w:sz w:val="20"/>
          <w:szCs w:val="20"/>
        </w:rPr>
      </w:pPr>
      <w:r>
        <w:rPr>
          <w:b/>
          <w:bCs/>
          <w:sz w:val="20"/>
          <w:szCs w:val="20"/>
        </w:rPr>
        <w:t>DENISE DA SILVA LIMA</w:t>
      </w:r>
    </w:p>
    <w:p w14:paraId="36D9BD70" w14:textId="77777777" w:rsidR="00992F43" w:rsidRDefault="00992F43" w:rsidP="00992F43">
      <w:pPr>
        <w:pStyle w:val="ParagraphStyle"/>
        <w:jc w:val="center"/>
        <w:rPr>
          <w:sz w:val="20"/>
          <w:szCs w:val="20"/>
        </w:rPr>
      </w:pPr>
      <w:r>
        <w:rPr>
          <w:sz w:val="20"/>
          <w:szCs w:val="20"/>
        </w:rPr>
        <w:t>SECRETARIA MUNICIPAL DE EDUCAÇÃO</w:t>
      </w:r>
    </w:p>
    <w:p w14:paraId="5A453EF0" w14:textId="77777777" w:rsidR="00992F43" w:rsidRDefault="00992F43" w:rsidP="00992F43">
      <w:pPr>
        <w:pStyle w:val="ParagraphStyle"/>
        <w:jc w:val="center"/>
        <w:rPr>
          <w:sz w:val="20"/>
          <w:szCs w:val="20"/>
        </w:rPr>
      </w:pPr>
    </w:p>
    <w:p w14:paraId="2D8C6171" w14:textId="77777777" w:rsidR="00992F43" w:rsidRDefault="00992F43" w:rsidP="00992F43">
      <w:pPr>
        <w:pStyle w:val="ParagraphStyle"/>
        <w:jc w:val="center"/>
        <w:rPr>
          <w:sz w:val="20"/>
          <w:szCs w:val="20"/>
        </w:rPr>
      </w:pPr>
    </w:p>
    <w:p w14:paraId="7D83073C" w14:textId="77777777" w:rsidR="00992F43" w:rsidRDefault="00992F43" w:rsidP="00992F43">
      <w:pPr>
        <w:pStyle w:val="ParagraphStyle"/>
        <w:jc w:val="right"/>
        <w:rPr>
          <w:sz w:val="20"/>
          <w:szCs w:val="20"/>
        </w:rPr>
      </w:pPr>
    </w:p>
    <w:p w14:paraId="26B98B2D" w14:textId="77777777" w:rsidR="00992F43" w:rsidRDefault="00992F43" w:rsidP="00992F43">
      <w:pPr>
        <w:pStyle w:val="ParagraphStyle"/>
        <w:pBdr>
          <w:left w:val="single" w:sz="6" w:space="3" w:color="000000"/>
        </w:pBdr>
        <w:ind w:left="3690"/>
        <w:jc w:val="right"/>
        <w:rPr>
          <w:sz w:val="20"/>
          <w:szCs w:val="20"/>
        </w:rPr>
      </w:pPr>
      <w:r>
        <w:rPr>
          <w:sz w:val="20"/>
          <w:szCs w:val="20"/>
        </w:rPr>
        <w:t>Aprovo o presente Termo de Referência:</w:t>
      </w:r>
    </w:p>
    <w:p w14:paraId="371CF2EC" w14:textId="77777777" w:rsidR="00992F43" w:rsidRDefault="00992F43" w:rsidP="00992F43">
      <w:pPr>
        <w:pStyle w:val="ParagraphStyle"/>
        <w:pBdr>
          <w:left w:val="single" w:sz="6" w:space="3" w:color="000000"/>
        </w:pBdr>
        <w:ind w:left="3690"/>
        <w:jc w:val="right"/>
        <w:rPr>
          <w:sz w:val="20"/>
          <w:szCs w:val="20"/>
        </w:rPr>
      </w:pPr>
    </w:p>
    <w:p w14:paraId="6CA01CB3" w14:textId="77777777" w:rsidR="00992F43" w:rsidRDefault="00992F43" w:rsidP="00992F43">
      <w:pPr>
        <w:pStyle w:val="ParagraphStyle"/>
        <w:pBdr>
          <w:left w:val="single" w:sz="6" w:space="3" w:color="000000"/>
        </w:pBdr>
        <w:ind w:left="3690"/>
        <w:jc w:val="right"/>
        <w:rPr>
          <w:sz w:val="20"/>
          <w:szCs w:val="20"/>
        </w:rPr>
      </w:pPr>
    </w:p>
    <w:p w14:paraId="5579FE7B" w14:textId="77777777" w:rsidR="00992F43" w:rsidRDefault="00992F43" w:rsidP="00992F43">
      <w:pPr>
        <w:pStyle w:val="ParagraphStyle"/>
        <w:pBdr>
          <w:left w:val="single" w:sz="6" w:space="3" w:color="000000"/>
        </w:pBdr>
        <w:ind w:left="3690"/>
        <w:jc w:val="right"/>
        <w:rPr>
          <w:b/>
          <w:bCs/>
          <w:sz w:val="20"/>
          <w:szCs w:val="20"/>
        </w:rPr>
      </w:pPr>
      <w:r>
        <w:rPr>
          <w:b/>
          <w:bCs/>
          <w:sz w:val="20"/>
          <w:szCs w:val="20"/>
        </w:rPr>
        <w:t>ROBERTO REGAZZO</w:t>
      </w:r>
    </w:p>
    <w:p w14:paraId="44248D79" w14:textId="77777777" w:rsidR="00992F43" w:rsidRDefault="00992F43" w:rsidP="00992F43">
      <w:pPr>
        <w:pStyle w:val="ParagraphStyle"/>
        <w:pBdr>
          <w:left w:val="single" w:sz="6" w:space="3" w:color="000000"/>
        </w:pBdr>
        <w:spacing w:after="165" w:line="252" w:lineRule="auto"/>
        <w:ind w:left="3690"/>
        <w:jc w:val="right"/>
        <w:rPr>
          <w:sz w:val="20"/>
          <w:szCs w:val="20"/>
        </w:rPr>
      </w:pPr>
      <w:r>
        <w:rPr>
          <w:sz w:val="20"/>
          <w:szCs w:val="20"/>
        </w:rPr>
        <w:t>Prefeito Municipal</w:t>
      </w:r>
    </w:p>
    <w:p w14:paraId="49543E29" w14:textId="77777777" w:rsidR="00992F43" w:rsidRDefault="00992F43" w:rsidP="00992F43">
      <w:pPr>
        <w:jc w:val="right"/>
      </w:pPr>
    </w:p>
    <w:p w14:paraId="61E05078" w14:textId="77777777" w:rsidR="00992F43" w:rsidRDefault="00992F43" w:rsidP="00992F43">
      <w:pPr>
        <w:pStyle w:val="ParagraphStyle"/>
        <w:spacing w:after="165" w:line="252" w:lineRule="auto"/>
        <w:jc w:val="center"/>
        <w:rPr>
          <w:rFonts w:ascii="Calibri" w:hAnsi="Calibri" w:cs="Calibri"/>
          <w:b/>
          <w:bCs/>
          <w:color w:val="000000"/>
          <w:sz w:val="22"/>
          <w:szCs w:val="22"/>
        </w:rPr>
      </w:pPr>
      <w:r>
        <w:rPr>
          <w:rFonts w:ascii="Calibri" w:hAnsi="Calibri" w:cs="Calibri"/>
          <w:b/>
          <w:bCs/>
          <w:color w:val="FF0000"/>
        </w:rPr>
        <w:br w:type="page"/>
      </w:r>
      <w:bookmarkStart w:id="4" w:name="_Hlk158664625"/>
      <w:bookmarkEnd w:id="4"/>
      <w:r>
        <w:rPr>
          <w:rFonts w:ascii="Calibri" w:hAnsi="Calibri" w:cs="Calibri"/>
          <w:b/>
          <w:bCs/>
          <w:color w:val="000000"/>
          <w:sz w:val="22"/>
          <w:szCs w:val="22"/>
        </w:rPr>
        <w:lastRenderedPageBreak/>
        <w:t>ANEXO 02 - MODELO DE DECLARAÇÃO UNIFICADA</w:t>
      </w:r>
    </w:p>
    <w:p w14:paraId="757BFA1C" w14:textId="77777777" w:rsidR="00992F43" w:rsidRDefault="00992F43" w:rsidP="00992F43">
      <w:pPr>
        <w:pStyle w:val="ParagraphStyle"/>
        <w:spacing w:line="360" w:lineRule="auto"/>
        <w:jc w:val="both"/>
        <w:rPr>
          <w:rFonts w:ascii="Calibri" w:hAnsi="Calibri" w:cs="Calibri"/>
          <w:color w:val="000000"/>
          <w:sz w:val="20"/>
          <w:szCs w:val="20"/>
        </w:rPr>
      </w:pPr>
    </w:p>
    <w:p w14:paraId="3037014E" w14:textId="77777777" w:rsidR="00992F43" w:rsidRDefault="00992F43" w:rsidP="00992F4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4939CE00" w14:textId="77777777" w:rsidR="00992F43" w:rsidRDefault="00992F43" w:rsidP="00992F4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49A0A679" w14:textId="77777777" w:rsidR="00992F43" w:rsidRDefault="00992F43" w:rsidP="00992F43">
      <w:pPr>
        <w:pStyle w:val="ParagraphStyle"/>
        <w:spacing w:after="165" w:line="252" w:lineRule="auto"/>
        <w:rPr>
          <w:rFonts w:ascii="Calibri" w:hAnsi="Calibri" w:cs="Calibri"/>
          <w:b/>
          <w:bCs/>
          <w:color w:val="000000"/>
          <w:sz w:val="20"/>
          <w:szCs w:val="20"/>
        </w:rPr>
      </w:pPr>
      <w:r>
        <w:rPr>
          <w:rFonts w:ascii="Calibri" w:hAnsi="Calibri" w:cs="Calibri"/>
          <w:b/>
          <w:bCs/>
          <w:color w:val="000000"/>
          <w:sz w:val="20"/>
          <w:szCs w:val="20"/>
        </w:rPr>
        <w:t>Dispensa de licitação, na Forma Eletrônica Nº 49/2025</w:t>
      </w:r>
    </w:p>
    <w:p w14:paraId="331F4CF2" w14:textId="77777777" w:rsidR="00992F43" w:rsidRDefault="00992F43" w:rsidP="00992F43">
      <w:pPr>
        <w:pStyle w:val="ParagraphStyle"/>
        <w:spacing w:line="360" w:lineRule="auto"/>
        <w:jc w:val="both"/>
        <w:rPr>
          <w:rFonts w:ascii="Calibri" w:hAnsi="Calibri" w:cs="Calibri"/>
          <w:color w:val="000000"/>
          <w:sz w:val="20"/>
          <w:szCs w:val="20"/>
        </w:rPr>
      </w:pPr>
    </w:p>
    <w:p w14:paraId="52D7A359" w14:textId="77777777" w:rsidR="00992F43" w:rsidRDefault="00992F43" w:rsidP="00992F43">
      <w:pPr>
        <w:pStyle w:val="ParagraphStyle"/>
        <w:spacing w:line="360" w:lineRule="auto"/>
        <w:jc w:val="both"/>
        <w:rPr>
          <w:rFonts w:ascii="Calibri" w:hAnsi="Calibri" w:cs="Calibri"/>
          <w:color w:val="000000"/>
          <w:sz w:val="20"/>
          <w:szCs w:val="20"/>
        </w:rPr>
      </w:pPr>
    </w:p>
    <w:p w14:paraId="35A27974" w14:textId="77777777" w:rsidR="00992F43" w:rsidRDefault="00992F43" w:rsidP="00992F4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351A351A" w14:textId="77777777" w:rsidR="00992F43" w:rsidRDefault="00992F43" w:rsidP="00992F43">
      <w:pPr>
        <w:pStyle w:val="ParagraphStyle"/>
        <w:spacing w:line="360" w:lineRule="auto"/>
        <w:jc w:val="both"/>
        <w:rPr>
          <w:rFonts w:ascii="Calibri" w:hAnsi="Calibri" w:cs="Calibri"/>
          <w:color w:val="000000"/>
          <w:sz w:val="20"/>
          <w:szCs w:val="20"/>
        </w:rPr>
      </w:pPr>
    </w:p>
    <w:p w14:paraId="4973F7BE"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8"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9"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00F410F0"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0"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1"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2E3A83A8"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15D98DEA"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56260CBB"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2"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0CC34568"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3A4A4BF2"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4F506059"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98D2394"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3"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169AB82A"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897DD1A"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050A10FB"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6E3A1B30"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4631EE82" w14:textId="77777777" w:rsidR="00992F43" w:rsidRDefault="00992F43" w:rsidP="00992F4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0497C4A0" w14:textId="77777777" w:rsidR="00992F43" w:rsidRDefault="00992F43" w:rsidP="00992F43">
      <w:pPr>
        <w:pStyle w:val="ParagraphStyle"/>
        <w:spacing w:line="360" w:lineRule="auto"/>
        <w:jc w:val="both"/>
        <w:rPr>
          <w:rFonts w:ascii="Calibri" w:hAnsi="Calibri" w:cs="Calibri"/>
          <w:color w:val="000000"/>
          <w:sz w:val="20"/>
          <w:szCs w:val="20"/>
        </w:rPr>
      </w:pPr>
    </w:p>
    <w:p w14:paraId="4D5EE7F8" w14:textId="77777777" w:rsidR="00992F43" w:rsidRDefault="00992F43" w:rsidP="00992F4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 </w:t>
      </w:r>
      <w:r>
        <w:rPr>
          <w:rFonts w:ascii="Calibri" w:hAnsi="Calibri" w:cs="Calibri"/>
          <w:b/>
          <w:bCs/>
          <w:color w:val="000000"/>
          <w:sz w:val="20"/>
          <w:szCs w:val="20"/>
        </w:rPr>
        <w:t>Dispensa de licitação, na Forma Eletrônica Nº 49/2025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4CF5F7A0" w14:textId="77777777" w:rsidR="00992F43" w:rsidRDefault="00992F43" w:rsidP="00992F43">
      <w:pPr>
        <w:pStyle w:val="ParagraphStyle"/>
        <w:spacing w:line="360" w:lineRule="auto"/>
        <w:jc w:val="both"/>
        <w:rPr>
          <w:rFonts w:ascii="Calibri" w:hAnsi="Calibri" w:cs="Calibri"/>
          <w:color w:val="000000"/>
          <w:sz w:val="20"/>
          <w:szCs w:val="20"/>
        </w:rPr>
      </w:pPr>
    </w:p>
    <w:p w14:paraId="1329897F" w14:textId="77777777" w:rsidR="00992F43" w:rsidRDefault="00992F43" w:rsidP="00992F4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3B8C94D8" w14:textId="77777777" w:rsidR="00992F43" w:rsidRDefault="00992F43" w:rsidP="00992F43">
      <w:pPr>
        <w:pStyle w:val="ParagraphStyle"/>
        <w:spacing w:line="360" w:lineRule="auto"/>
        <w:jc w:val="both"/>
        <w:rPr>
          <w:rFonts w:ascii="Calibri" w:hAnsi="Calibri" w:cs="Calibri"/>
          <w:color w:val="000000"/>
          <w:sz w:val="20"/>
          <w:szCs w:val="20"/>
        </w:rPr>
      </w:pPr>
    </w:p>
    <w:p w14:paraId="1B36F5CB" w14:textId="77777777" w:rsidR="00992F43" w:rsidRDefault="00992F43" w:rsidP="00992F43">
      <w:pPr>
        <w:pStyle w:val="ParagraphStyle"/>
        <w:spacing w:line="360" w:lineRule="auto"/>
        <w:jc w:val="both"/>
        <w:rPr>
          <w:rFonts w:ascii="Calibri" w:hAnsi="Calibri" w:cs="Calibri"/>
          <w:color w:val="000000"/>
          <w:sz w:val="20"/>
          <w:szCs w:val="20"/>
        </w:rPr>
      </w:pPr>
    </w:p>
    <w:p w14:paraId="26801FA0" w14:textId="77777777" w:rsidR="00992F43" w:rsidRDefault="00992F43" w:rsidP="00992F43">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1C49FD6A" w14:textId="77777777" w:rsidR="00992F43" w:rsidRDefault="00992F43" w:rsidP="00992F43">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5D8B9F80" w14:textId="77777777" w:rsidR="00992F43" w:rsidRDefault="00992F43" w:rsidP="00992F43">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5072E317" w14:textId="77777777" w:rsidR="00992F43" w:rsidRDefault="00992F43" w:rsidP="00992F43">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627ED147" w14:textId="77777777" w:rsidR="00992F43" w:rsidRDefault="00992F43" w:rsidP="00992F43">
      <w:pPr>
        <w:pStyle w:val="ParagraphStyle"/>
        <w:spacing w:line="360" w:lineRule="auto"/>
        <w:jc w:val="both"/>
        <w:rPr>
          <w:rFonts w:ascii="Calibri" w:hAnsi="Calibri" w:cs="Calibri"/>
          <w:color w:val="000000"/>
          <w:sz w:val="20"/>
          <w:szCs w:val="20"/>
        </w:rPr>
      </w:pPr>
    </w:p>
    <w:p w14:paraId="362F8E86" w14:textId="77777777" w:rsidR="00992F43" w:rsidRDefault="00992F43" w:rsidP="00992F43">
      <w:pPr>
        <w:pStyle w:val="ParagraphStyle"/>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597B7C93" w14:textId="77777777" w:rsidR="00992F43" w:rsidRDefault="00992F43" w:rsidP="00992F43">
      <w:pPr>
        <w:pStyle w:val="ParagraphStyle"/>
        <w:jc w:val="both"/>
        <w:rPr>
          <w:rFonts w:ascii="Calibri" w:hAnsi="Calibri" w:cs="Calibri"/>
          <w:sz w:val="22"/>
          <w:szCs w:val="22"/>
        </w:rPr>
      </w:pPr>
    </w:p>
    <w:p w14:paraId="716701B2" w14:textId="77777777" w:rsidR="00992F43" w:rsidRDefault="00992F43" w:rsidP="00992F43">
      <w:pPr>
        <w:pStyle w:val="ParagraphStyle"/>
        <w:spacing w:after="165" w:line="252" w:lineRule="auto"/>
        <w:rPr>
          <w:rFonts w:ascii="Calibri" w:hAnsi="Calibri" w:cs="Calibri"/>
          <w:b/>
          <w:bCs/>
          <w:color w:val="000000"/>
          <w:sz w:val="22"/>
          <w:szCs w:val="22"/>
        </w:rPr>
      </w:pPr>
      <w:r>
        <w:rPr>
          <w:rFonts w:ascii="Calibri" w:hAnsi="Calibri" w:cs="Calibri"/>
          <w:sz w:val="22"/>
          <w:szCs w:val="22"/>
        </w:rPr>
        <w:br w:type="page"/>
      </w:r>
    </w:p>
    <w:p w14:paraId="17B8F1E4" w14:textId="77777777" w:rsidR="00992F43" w:rsidRDefault="00992F43" w:rsidP="00992F43">
      <w:pPr>
        <w:pStyle w:val="ParagraphStyle"/>
        <w:jc w:val="center"/>
        <w:rPr>
          <w:rFonts w:ascii="Calibri" w:hAnsi="Calibri" w:cs="Calibri"/>
          <w:b/>
          <w:bCs/>
          <w:color w:val="000000"/>
          <w:sz w:val="22"/>
          <w:szCs w:val="22"/>
        </w:rPr>
      </w:pPr>
      <w:r>
        <w:rPr>
          <w:rFonts w:ascii="Calibri" w:hAnsi="Calibri" w:cs="Calibri"/>
          <w:b/>
          <w:bCs/>
          <w:color w:val="000000"/>
          <w:sz w:val="22"/>
          <w:szCs w:val="22"/>
        </w:rPr>
        <w:lastRenderedPageBreak/>
        <w:t>Anexo 03 - MODELO DE TERMO DE CONTRATO</w:t>
      </w:r>
    </w:p>
    <w:p w14:paraId="2D2484C8" w14:textId="77777777" w:rsidR="00992F43" w:rsidRDefault="00992F43" w:rsidP="00992F43">
      <w:pPr>
        <w:pStyle w:val="ParagraphStyle"/>
        <w:jc w:val="center"/>
        <w:rPr>
          <w:rFonts w:ascii="Calibri" w:hAnsi="Calibri" w:cs="Calibri"/>
          <w:b/>
          <w:bCs/>
          <w:color w:val="000000"/>
          <w:sz w:val="22"/>
          <w:szCs w:val="22"/>
        </w:rPr>
      </w:pPr>
      <w:r>
        <w:rPr>
          <w:rFonts w:ascii="Calibri" w:hAnsi="Calibri" w:cs="Calibri"/>
          <w:b/>
          <w:bCs/>
          <w:color w:val="000000"/>
          <w:sz w:val="22"/>
          <w:szCs w:val="22"/>
        </w:rPr>
        <w:t>DISPENSA ELETRÔNICA, NA FORMA ELETRÔNICA Nº 49/2025</w:t>
      </w:r>
    </w:p>
    <w:p w14:paraId="6D06B509" w14:textId="77777777" w:rsidR="00992F43" w:rsidRDefault="00992F43" w:rsidP="00992F43">
      <w:pPr>
        <w:pStyle w:val="ParagraphStyle"/>
        <w:spacing w:line="360" w:lineRule="auto"/>
        <w:rPr>
          <w:rFonts w:ascii="Calibri" w:hAnsi="Calibri" w:cs="Calibri"/>
          <w:sz w:val="22"/>
          <w:szCs w:val="22"/>
        </w:rPr>
      </w:pPr>
    </w:p>
    <w:p w14:paraId="355C05F1" w14:textId="77777777" w:rsidR="00992F43" w:rsidRDefault="00992F43" w:rsidP="00992F43">
      <w:pPr>
        <w:pStyle w:val="ParagraphStyle"/>
        <w:spacing w:line="360" w:lineRule="auto"/>
        <w:rPr>
          <w:rFonts w:ascii="Calibri" w:hAnsi="Calibri" w:cs="Calibri"/>
          <w:sz w:val="20"/>
          <w:szCs w:val="20"/>
        </w:rPr>
      </w:pPr>
    </w:p>
    <w:p w14:paraId="265CC924" w14:textId="77777777" w:rsidR="00992F43" w:rsidRDefault="00992F43" w:rsidP="00992F43">
      <w:pPr>
        <w:pStyle w:val="ParagraphStyle"/>
        <w:spacing w:line="360" w:lineRule="auto"/>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509D34B5" w14:textId="77777777" w:rsidR="00992F43" w:rsidRDefault="00992F43" w:rsidP="00992F43">
      <w:pPr>
        <w:pStyle w:val="ParagraphStyle"/>
        <w:spacing w:line="360" w:lineRule="auto"/>
        <w:jc w:val="both"/>
        <w:rPr>
          <w:rFonts w:ascii="Calibri" w:hAnsi="Calibri" w:cs="Calibri"/>
          <w:sz w:val="20"/>
          <w:szCs w:val="20"/>
        </w:rPr>
      </w:pPr>
    </w:p>
    <w:p w14:paraId="39FBDA4C" w14:textId="77777777" w:rsidR="00992F43" w:rsidRDefault="00992F43" w:rsidP="00992F43">
      <w:pPr>
        <w:pStyle w:val="ParagraphStyle"/>
        <w:spacing w:line="360" w:lineRule="auto"/>
        <w:jc w:val="both"/>
        <w:rPr>
          <w:rFonts w:ascii="Calibri" w:hAnsi="Calibri" w:cs="Calibri"/>
          <w:sz w:val="20"/>
          <w:szCs w:val="20"/>
        </w:rPr>
      </w:pPr>
    </w:p>
    <w:p w14:paraId="0DF26796" w14:textId="77777777" w:rsidR="00992F43" w:rsidRDefault="00992F43" w:rsidP="00992F43">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Pr>
          <w:rFonts w:ascii="Calibri" w:hAnsi="Calibri" w:cs="Calibri"/>
          <w:color w:val="000000"/>
          <w:sz w:val="20"/>
          <w:szCs w:val="20"/>
        </w:rPr>
        <w:t>Regazzo</w:t>
      </w:r>
      <w:proofErr w:type="spellEnd"/>
      <w:r>
        <w:rPr>
          <w:rFonts w:ascii="Calibri" w:hAnsi="Calibri" w:cs="Calibri"/>
          <w:color w:val="000000"/>
          <w:sz w:val="20"/>
          <w:szCs w:val="20"/>
        </w:rPr>
        <w:t xml:space="preserve">, com sede na Rua José de Moura Bueno, 23 – Centro Ibaiti-Pr, doravante denominado CONTRATANTE, e a empresa </w:t>
      </w:r>
      <w:r w:rsidRPr="00992F43">
        <w:rPr>
          <w:rFonts w:ascii="Calibri" w:hAnsi="Calibri" w:cs="Calibri"/>
          <w:color w:val="000000"/>
          <w:sz w:val="20"/>
          <w:szCs w:val="20"/>
        </w:rPr>
        <w:t>XXXXXXXXXX,</w:t>
      </w:r>
      <w:r>
        <w:rPr>
          <w:rFonts w:ascii="Calibri" w:hAnsi="Calibri" w:cs="Calibri"/>
          <w:color w:val="000000"/>
          <w:sz w:val="20"/>
          <w:szCs w:val="20"/>
        </w:rPr>
        <w:t xml:space="preserve"> </w:t>
      </w:r>
      <w:r w:rsidRPr="00992F43">
        <w:rPr>
          <w:rFonts w:ascii="Calibri" w:hAnsi="Calibri" w:cs="Calibri"/>
          <w:color w:val="000000"/>
          <w:sz w:val="20"/>
          <w:szCs w:val="20"/>
        </w:rPr>
        <w:t>inscrita no CNPJ/MF sob o nº XXXXXX, sediada na XXXXXXXXXXXX</w:t>
      </w:r>
      <w:r>
        <w:rPr>
          <w:rFonts w:ascii="Calibri" w:hAnsi="Calibri" w:cs="Calibri"/>
          <w:color w:val="000000"/>
          <w:sz w:val="20"/>
          <w:szCs w:val="20"/>
        </w:rPr>
        <w:t xml:space="preserve">, doravante designada CONTRATADA, </w:t>
      </w:r>
      <w:r w:rsidRPr="00992F43">
        <w:rPr>
          <w:rFonts w:ascii="Calibri" w:hAnsi="Calibri" w:cs="Calibri"/>
          <w:color w:val="000000"/>
          <w:sz w:val="20"/>
          <w:szCs w:val="20"/>
        </w:rPr>
        <w:t xml:space="preserve">neste ato representado(a) por </w:t>
      </w:r>
      <w:r>
        <w:rPr>
          <w:rFonts w:ascii="Calibri" w:hAnsi="Calibri" w:cs="Calibri"/>
          <w:color w:val="000000"/>
          <w:sz w:val="20"/>
          <w:szCs w:val="20"/>
        </w:rPr>
        <w:t xml:space="preserve">XXXXXXXXXX </w:t>
      </w:r>
      <w:r w:rsidRPr="00992F43">
        <w:rPr>
          <w:rFonts w:ascii="Calibri" w:hAnsi="Calibri" w:cs="Calibri"/>
          <w:color w:val="000000"/>
          <w:sz w:val="20"/>
          <w:szCs w:val="20"/>
        </w:rPr>
        <w:t>(nome e função no contratado, não colocar documentos pessoais)</w:t>
      </w:r>
      <w:r>
        <w:rPr>
          <w:rFonts w:ascii="Calibri" w:hAnsi="Calibri" w:cs="Calibri"/>
          <w:color w:val="000000"/>
          <w:sz w:val="20"/>
          <w:szCs w:val="20"/>
        </w:rPr>
        <w:t xml:space="preserve">, </w:t>
      </w:r>
      <w:r w:rsidRPr="00992F43">
        <w:rPr>
          <w:rFonts w:ascii="Calibri" w:hAnsi="Calibri" w:cs="Calibri"/>
          <w:color w:val="000000"/>
          <w:sz w:val="20"/>
          <w:szCs w:val="20"/>
        </w:rPr>
        <w:t xml:space="preserve">conforme atos constitutivos da empresa OU procuração apresentada nos autos, </w:t>
      </w:r>
      <w:r>
        <w:rPr>
          <w:rFonts w:ascii="Calibri" w:hAnsi="Calibri" w:cs="Calibri"/>
          <w:color w:val="000000"/>
          <w:sz w:val="20"/>
          <w:szCs w:val="20"/>
        </w:rPr>
        <w:t xml:space="preserve">tendo em vista o que consta no Processo nº </w:t>
      </w:r>
      <w:r w:rsidRPr="00992F43">
        <w:rPr>
          <w:rFonts w:ascii="Calibri" w:hAnsi="Calibri" w:cs="Calibri"/>
          <w:color w:val="000000"/>
          <w:sz w:val="20"/>
          <w:szCs w:val="20"/>
        </w:rPr>
        <w:t xml:space="preserve">.............................. </w:t>
      </w:r>
      <w:r>
        <w:rPr>
          <w:rFonts w:ascii="Calibri" w:hAnsi="Calibri" w:cs="Calibri"/>
          <w:color w:val="000000"/>
          <w:sz w:val="20"/>
          <w:szCs w:val="20"/>
        </w:rPr>
        <w:t xml:space="preserve">e em observância às disposições da </w:t>
      </w:r>
      <w:hyperlink r:id="rId14" w:history="1">
        <w:r w:rsidRPr="00992F43">
          <w:rPr>
            <w:rFonts w:ascii="Calibri" w:hAnsi="Calibri" w:cs="Calibri"/>
            <w:b/>
            <w:bCs/>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decorrente </w:t>
      </w:r>
      <w:r w:rsidRPr="00992F43">
        <w:rPr>
          <w:rFonts w:ascii="Calibri" w:hAnsi="Calibri" w:cs="Calibri"/>
          <w:color w:val="000000"/>
          <w:sz w:val="20"/>
          <w:szCs w:val="20"/>
        </w:rPr>
        <w:t>do Dispensa Eletrônica, na forma Eletrônica Nº 49/2025</w:t>
      </w:r>
      <w:r>
        <w:rPr>
          <w:rFonts w:ascii="Calibri" w:hAnsi="Calibri" w:cs="Calibri"/>
          <w:color w:val="000000"/>
          <w:sz w:val="20"/>
          <w:szCs w:val="20"/>
        </w:rPr>
        <w:t>, mediante as cláusulas e condições a seguir enunciadas.</w:t>
      </w:r>
    </w:p>
    <w:p w14:paraId="277C8E08" w14:textId="77777777" w:rsidR="00992F43" w:rsidRDefault="00992F43" w:rsidP="00992F4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5"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706186A5"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Aquisição de um forno a gás com capacidade para 10 esteiras e visor para atendimento das necessidades da Secretaria Municipal de Educação.</w:t>
      </w:r>
      <w:r>
        <w:rPr>
          <w:rFonts w:ascii="Calibri" w:hAnsi="Calibri" w:cs="Calibri"/>
          <w:sz w:val="20"/>
          <w:szCs w:val="20"/>
        </w:rPr>
        <w:t>, nas condições estabelecidas no Termo de Referência.</w:t>
      </w:r>
    </w:p>
    <w:p w14:paraId="68775B8E"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14:paraId="46003AEA" w14:textId="77777777" w:rsidR="00992F43" w:rsidRDefault="00992F43" w:rsidP="00992F43">
      <w:pPr>
        <w:pStyle w:val="ParagraphStyle"/>
        <w:spacing w:before="120" w:after="120" w:line="276" w:lineRule="auto"/>
        <w:jc w:val="both"/>
        <w:rPr>
          <w:rFonts w:ascii="Calibri" w:hAnsi="Calibri" w:cs="Calibri"/>
          <w:sz w:val="20"/>
          <w:szCs w:val="20"/>
        </w:rPr>
      </w:pPr>
    </w:p>
    <w:p w14:paraId="11E1052B"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008FF427" w14:textId="77777777" w:rsidR="00992F43" w:rsidRDefault="00992F43" w:rsidP="00992F43">
      <w:pPr>
        <w:pStyle w:val="ParagraphStyle"/>
        <w:widowControl/>
        <w:numPr>
          <w:ilvl w:val="2"/>
          <w:numId w:val="51"/>
        </w:numPr>
        <w:spacing w:before="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14:paraId="2D96321E" w14:textId="77777777" w:rsidR="00992F43" w:rsidRDefault="00992F43" w:rsidP="00992F43">
      <w:pPr>
        <w:pStyle w:val="ParagraphStyle"/>
        <w:widowControl/>
        <w:numPr>
          <w:ilvl w:val="2"/>
          <w:numId w:val="51"/>
        </w:numPr>
        <w:spacing w:before="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760D7A58" w14:textId="77777777" w:rsidR="00992F43" w:rsidRDefault="00992F43" w:rsidP="00992F43">
      <w:pPr>
        <w:pStyle w:val="ParagraphStyle"/>
        <w:widowControl/>
        <w:numPr>
          <w:ilvl w:val="2"/>
          <w:numId w:val="51"/>
        </w:numPr>
        <w:spacing w:before="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7E1B7851" w14:textId="77777777" w:rsidR="00992F43" w:rsidRDefault="00992F43" w:rsidP="00992F43">
      <w:pPr>
        <w:pStyle w:val="ParagraphStyle"/>
        <w:widowControl/>
        <w:numPr>
          <w:ilvl w:val="2"/>
          <w:numId w:val="51"/>
        </w:numPr>
        <w:spacing w:before="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7EE3A4B2"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7E3248CE"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 xml:space="preserve">O prazo de vigência da contratação é de  12 Meses, contados do(a) da data do contrato, na forma do </w:t>
      </w:r>
      <w:hyperlink r:id="rId16"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14:paraId="6A2008AF" w14:textId="77777777" w:rsidR="00992F43" w:rsidRPr="00614F14" w:rsidRDefault="00992F43" w:rsidP="00992F43">
      <w:pPr>
        <w:pStyle w:val="ParagraphStyle"/>
        <w:widowControl/>
        <w:numPr>
          <w:ilvl w:val="2"/>
          <w:numId w:val="51"/>
        </w:numPr>
        <w:spacing w:before="120" w:after="120" w:line="276" w:lineRule="auto"/>
        <w:jc w:val="both"/>
        <w:rPr>
          <w:rFonts w:ascii="Calibri" w:hAnsi="Calibri" w:cs="Calibri"/>
          <w:sz w:val="20"/>
          <w:szCs w:val="20"/>
        </w:rPr>
      </w:pPr>
      <w:r w:rsidRPr="00614F14">
        <w:rPr>
          <w:rFonts w:ascii="Calibri" w:hAnsi="Calibri" w:cs="Calibri"/>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69FA1988"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TERCEIRA – MODELOS DE EXECUÇÃO E GESTÃO CONTRATUAIS (</w:t>
      </w:r>
      <w:hyperlink r:id="rId17" w:anchor="art92" w:history="1">
        <w:r>
          <w:rPr>
            <w:rFonts w:ascii="Calibri" w:hAnsi="Calibri" w:cs="Calibri"/>
            <w:b/>
            <w:bCs/>
            <w:color w:val="0000FF"/>
            <w:sz w:val="20"/>
            <w:szCs w:val="20"/>
            <w:u w:val="single"/>
          </w:rPr>
          <w:t>art. 92, IV, VII e XVIII)</w:t>
        </w:r>
      </w:hyperlink>
    </w:p>
    <w:p w14:paraId="3AB26F31"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6A607D25"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12ADE630"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Não será admitida a subcontratação do objeto contratual.</w:t>
      </w:r>
    </w:p>
    <w:p w14:paraId="34646893"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18" w:anchor="art92" w:history="1">
        <w:r>
          <w:rPr>
            <w:rFonts w:ascii="Calibri" w:hAnsi="Calibri" w:cs="Calibri"/>
            <w:b/>
            <w:bCs/>
            <w:color w:val="0000FF"/>
            <w:sz w:val="20"/>
            <w:szCs w:val="20"/>
            <w:u w:val="single"/>
          </w:rPr>
          <w:t>art. 92, V)</w:t>
        </w:r>
      </w:hyperlink>
    </w:p>
    <w:p w14:paraId="0B0C9E88"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O valor total da contratação é de R$.......... (.....)</w:t>
      </w:r>
    </w:p>
    <w:p w14:paraId="7E2A73AF"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w:t>
      </w:r>
      <w:r w:rsidRPr="00614F14">
        <w:rPr>
          <w:rFonts w:ascii="Calibri" w:hAnsi="Calibri" w:cs="Calibri"/>
          <w:sz w:val="20"/>
          <w:szCs w:val="20"/>
        </w:rPr>
        <w:t>seguro e outros necessários ao cumprimento integral do objeto da contratação.</w:t>
      </w:r>
    </w:p>
    <w:p w14:paraId="3DA50E30"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O valor acima é meramente estimativo, de forma que os pagamentos devidos ao contratado dependerão dos quantitativos efetivamente fornecidos.</w:t>
      </w:r>
    </w:p>
    <w:p w14:paraId="001E2CF8"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19"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20AFDE4B"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15EF9F91"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0" w:anchor="art92" w:history="1">
        <w:r>
          <w:rPr>
            <w:rFonts w:ascii="Calibri" w:hAnsi="Calibri" w:cs="Calibri"/>
            <w:b/>
            <w:bCs/>
            <w:color w:val="0000FF"/>
            <w:sz w:val="20"/>
            <w:szCs w:val="20"/>
            <w:u w:val="single"/>
          </w:rPr>
          <w:t>art. 92, V)</w:t>
        </w:r>
      </w:hyperlink>
    </w:p>
    <w:p w14:paraId="24C94802"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bookmarkStart w:id="5" w:name="_Hlk158657628"/>
      <w:bookmarkEnd w:id="5"/>
      <w:r>
        <w:rPr>
          <w:rFonts w:ascii="Calibri" w:hAnsi="Calibri" w:cs="Calibri"/>
          <w:sz w:val="20"/>
          <w:szCs w:val="20"/>
        </w:rPr>
        <w:t xml:space="preserve">Os preços inicialmente contratados são fixos e irreajustáveis no prazo de um ano contado da data do orçamento estimado, em </w:t>
      </w:r>
      <w:r w:rsidRPr="00614F14">
        <w:rPr>
          <w:rFonts w:ascii="Calibri" w:hAnsi="Calibri" w:cs="Calibri"/>
          <w:sz w:val="20"/>
          <w:szCs w:val="20"/>
        </w:rPr>
        <w:t>julho de 2025 – Relatório de Formação de Preços.</w:t>
      </w:r>
    </w:p>
    <w:p w14:paraId="58DC2F65"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Após o interregno de um ano, e independentemente de pedido do contratado, os preços iniciais serão reajustados, mediante a aplicação, pelo contratante, do índic</w:t>
      </w:r>
      <w:r w:rsidRPr="00614F14">
        <w:rPr>
          <w:rFonts w:ascii="Calibri" w:hAnsi="Calibri" w:cs="Calibri"/>
          <w:sz w:val="20"/>
          <w:szCs w:val="20"/>
        </w:rPr>
        <w:t>e INPC</w:t>
      </w:r>
      <w:r>
        <w:rPr>
          <w:rFonts w:ascii="Calibri" w:hAnsi="Calibri" w:cs="Calibri"/>
          <w:i/>
          <w:iCs/>
          <w:sz w:val="20"/>
          <w:szCs w:val="20"/>
        </w:rPr>
        <w:t>,</w:t>
      </w:r>
      <w:r>
        <w:rPr>
          <w:rFonts w:ascii="Calibri" w:hAnsi="Calibri" w:cs="Calibri"/>
          <w:sz w:val="20"/>
          <w:szCs w:val="20"/>
        </w:rPr>
        <w:t xml:space="preserve"> exclusivamente para as obrigações iniciadas e concluídas após a ocorrência da anualidade.</w:t>
      </w:r>
    </w:p>
    <w:p w14:paraId="12131826"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01923736"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15CB814"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3D0ED094"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7C647FA0"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3681105E"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O reajuste será realizado por apostilamento.</w:t>
      </w:r>
    </w:p>
    <w:p w14:paraId="105DA7B7"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bookmarkStart w:id="6" w:name="_Hlk158659477"/>
      <w:bookmarkEnd w:id="6"/>
      <w:r w:rsidRPr="00614F14">
        <w:rPr>
          <w:rFonts w:ascii="Calibri" w:hAnsi="Calibri" w:cs="Calibri"/>
          <w:sz w:val="20"/>
          <w:szCs w:val="20"/>
        </w:rPr>
        <w:lastRenderedPageBreak/>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73F7C87B" w14:textId="77777777" w:rsidR="00992F43" w:rsidRPr="00614F14" w:rsidRDefault="00992F43" w:rsidP="00992F43">
      <w:pPr>
        <w:pStyle w:val="ParagraphStyle"/>
        <w:spacing w:before="120" w:after="120" w:line="276" w:lineRule="auto"/>
        <w:jc w:val="both"/>
        <w:rPr>
          <w:rFonts w:ascii="Calibri" w:hAnsi="Calibri" w:cs="Calibri"/>
          <w:sz w:val="20"/>
          <w:szCs w:val="20"/>
        </w:rPr>
      </w:pPr>
      <w:r w:rsidRPr="00614F14">
        <w:rPr>
          <w:rFonts w:ascii="Calibri" w:hAnsi="Calibri" w:cs="Calibri"/>
          <w:b/>
          <w:bCs/>
          <w:sz w:val="20"/>
          <w:szCs w:val="20"/>
        </w:rPr>
        <w:t>a)</w:t>
      </w:r>
      <w:r w:rsidRPr="00614F14">
        <w:rPr>
          <w:rFonts w:ascii="Calibri" w:hAnsi="Calibri" w:cs="Calibri"/>
          <w:sz w:val="20"/>
          <w:szCs w:val="20"/>
        </w:rPr>
        <w:t xml:space="preserve"> Apresentação de notas fiscais de compras promovidas em datas que antecederam brevemente a data da sessão pública de lances do Dispensa Eletrônica;</w:t>
      </w:r>
    </w:p>
    <w:p w14:paraId="03D30EF3" w14:textId="77777777" w:rsidR="00992F43" w:rsidRPr="00614F14" w:rsidRDefault="00992F43" w:rsidP="00992F43">
      <w:pPr>
        <w:pStyle w:val="ParagraphStyle"/>
        <w:spacing w:before="120" w:after="120" w:line="276" w:lineRule="auto"/>
        <w:jc w:val="both"/>
        <w:rPr>
          <w:rFonts w:ascii="Calibri" w:hAnsi="Calibri" w:cs="Calibri"/>
          <w:sz w:val="20"/>
          <w:szCs w:val="20"/>
        </w:rPr>
      </w:pPr>
      <w:r w:rsidRPr="00614F14">
        <w:rPr>
          <w:rFonts w:ascii="Calibri" w:hAnsi="Calibri" w:cs="Calibri"/>
          <w:b/>
          <w:bCs/>
          <w:sz w:val="20"/>
          <w:szCs w:val="20"/>
        </w:rPr>
        <w:t>b)</w:t>
      </w:r>
      <w:r w:rsidRPr="00614F14">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14:paraId="52F121EB" w14:textId="77777777" w:rsidR="00992F43" w:rsidRPr="00614F14" w:rsidRDefault="00992F43" w:rsidP="00992F43">
      <w:pPr>
        <w:pStyle w:val="ParagraphStyle"/>
        <w:spacing w:before="120" w:after="120" w:line="276" w:lineRule="auto"/>
        <w:jc w:val="both"/>
        <w:rPr>
          <w:rFonts w:ascii="Calibri" w:hAnsi="Calibri" w:cs="Calibri"/>
          <w:sz w:val="20"/>
          <w:szCs w:val="20"/>
        </w:rPr>
      </w:pPr>
      <w:r w:rsidRPr="00614F14">
        <w:rPr>
          <w:rFonts w:ascii="Calibri" w:hAnsi="Calibri" w:cs="Calibri"/>
          <w:b/>
          <w:bCs/>
          <w:sz w:val="20"/>
          <w:szCs w:val="20"/>
        </w:rPr>
        <w:t>c)</w:t>
      </w:r>
      <w:r w:rsidRPr="00614F14">
        <w:rPr>
          <w:rFonts w:ascii="Calibri" w:hAnsi="Calibri" w:cs="Calibri"/>
          <w:sz w:val="20"/>
          <w:szCs w:val="20"/>
        </w:rPr>
        <w:t xml:space="preserve"> Por meio destas informações, a administração conseguirá aferir a </w:t>
      </w:r>
      <w:r w:rsidRPr="00614F14">
        <w:rPr>
          <w:rFonts w:ascii="Calibri" w:hAnsi="Calibri" w:cs="Calibri"/>
          <w:b/>
          <w:bCs/>
          <w:sz w:val="20"/>
          <w:szCs w:val="20"/>
        </w:rPr>
        <w:t xml:space="preserve">variação de preço do item </w:t>
      </w:r>
      <w:r w:rsidRPr="00614F14">
        <w:rPr>
          <w:rFonts w:ascii="Calibri" w:hAnsi="Calibri" w:cs="Calibri"/>
          <w:sz w:val="20"/>
          <w:szCs w:val="20"/>
        </w:rPr>
        <w:t>por meio de percentual;</w:t>
      </w:r>
    </w:p>
    <w:p w14:paraId="07AF2392"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 xml:space="preserve">A administração efetuará nova pesquisa de mercado respeitando as mesmas fontes de pesquisa e metodologia matemática utilizada na etapa de formação de preços, atribuindo assim um </w:t>
      </w:r>
      <w:r w:rsidRPr="00614F14">
        <w:rPr>
          <w:rFonts w:ascii="Calibri" w:hAnsi="Calibri" w:cs="Calibri"/>
          <w:b/>
          <w:bCs/>
          <w:sz w:val="20"/>
          <w:szCs w:val="20"/>
        </w:rPr>
        <w:t>novo preço de mercado</w:t>
      </w:r>
      <w:r w:rsidRPr="00614F14">
        <w:rPr>
          <w:rFonts w:ascii="Calibri" w:hAnsi="Calibri" w:cs="Calibri"/>
          <w:sz w:val="20"/>
          <w:szCs w:val="20"/>
        </w:rPr>
        <w:t>;</w:t>
      </w:r>
    </w:p>
    <w:p w14:paraId="64F43A6E"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 xml:space="preserve">Para a concessão do reequilíbrio, será aplicado o percentual de desconto ofertado pela licitante em sessão no </w:t>
      </w:r>
      <w:r w:rsidRPr="00614F14">
        <w:rPr>
          <w:rFonts w:ascii="Calibri" w:hAnsi="Calibri" w:cs="Calibri"/>
          <w:b/>
          <w:bCs/>
          <w:sz w:val="20"/>
          <w:szCs w:val="20"/>
        </w:rPr>
        <w:t xml:space="preserve">novo preço de mercado, </w:t>
      </w:r>
      <w:r w:rsidRPr="00614F14">
        <w:rPr>
          <w:rFonts w:ascii="Calibri" w:hAnsi="Calibri" w:cs="Calibri"/>
          <w:sz w:val="20"/>
          <w:szCs w:val="20"/>
        </w:rPr>
        <w:t xml:space="preserve">e, será aplicado o percentual da </w:t>
      </w:r>
      <w:r w:rsidRPr="00614F14">
        <w:rPr>
          <w:rFonts w:ascii="Calibri" w:hAnsi="Calibri" w:cs="Calibri"/>
          <w:b/>
          <w:bCs/>
          <w:sz w:val="20"/>
          <w:szCs w:val="20"/>
        </w:rPr>
        <w:t xml:space="preserve">variação de preço do item </w:t>
      </w:r>
      <w:r w:rsidRPr="00614F14">
        <w:rPr>
          <w:rFonts w:ascii="Calibri" w:hAnsi="Calibri" w:cs="Calibri"/>
          <w:sz w:val="20"/>
          <w:szCs w:val="20"/>
        </w:rPr>
        <w:t xml:space="preserve">ao preço contratado, aquele preço que resultar no menor dispêndio financeiro para a Administração será o </w:t>
      </w:r>
      <w:r w:rsidRPr="00614F14">
        <w:rPr>
          <w:rFonts w:ascii="Calibri" w:hAnsi="Calibri" w:cs="Calibri"/>
          <w:b/>
          <w:bCs/>
          <w:sz w:val="20"/>
          <w:szCs w:val="20"/>
        </w:rPr>
        <w:t>valor reequilibrado</w:t>
      </w:r>
      <w:r w:rsidRPr="00614F14">
        <w:rPr>
          <w:rFonts w:ascii="Calibri" w:hAnsi="Calibri" w:cs="Calibri"/>
          <w:sz w:val="20"/>
          <w:szCs w:val="20"/>
        </w:rPr>
        <w:t>.</w:t>
      </w:r>
    </w:p>
    <w:p w14:paraId="0872761D"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1"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2A29FC72"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14:paraId="27C666F3" w14:textId="77777777" w:rsidR="00992F43" w:rsidRDefault="00992F43" w:rsidP="00992F43">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01684156" w14:textId="77777777" w:rsidR="00992F43" w:rsidRDefault="00992F43" w:rsidP="00992F43">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179F378B" w14:textId="77777777" w:rsidR="00992F43" w:rsidRDefault="00992F43" w:rsidP="00992F43">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522284EC" w14:textId="77777777" w:rsidR="00992F43" w:rsidRDefault="00992F43" w:rsidP="00992F43">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11522445" w14:textId="77777777" w:rsidR="00992F43" w:rsidRDefault="00992F43" w:rsidP="00992F43">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174634A6" w14:textId="77777777" w:rsidR="00992F43" w:rsidRDefault="00992F43" w:rsidP="00992F43">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7B5E8603" w14:textId="77777777" w:rsidR="00992F43" w:rsidRDefault="00992F43" w:rsidP="00992F43">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74482CC1" w14:textId="77777777" w:rsidR="00992F43" w:rsidRDefault="00992F43" w:rsidP="00992F43">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E9D822" w14:textId="77777777" w:rsidR="00992F43" w:rsidRDefault="00992F43" w:rsidP="00992F43">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1915591C" w14:textId="77777777" w:rsidR="00992F43" w:rsidRPr="00614F14" w:rsidRDefault="00992F43" w:rsidP="00992F43">
      <w:pPr>
        <w:pStyle w:val="ParagraphStyle"/>
        <w:widowControl/>
        <w:numPr>
          <w:ilvl w:val="2"/>
          <w:numId w:val="51"/>
        </w:numPr>
        <w:tabs>
          <w:tab w:val="left" w:pos="1140"/>
        </w:tabs>
        <w:spacing w:before="120" w:after="120" w:line="276" w:lineRule="auto"/>
        <w:jc w:val="both"/>
        <w:rPr>
          <w:rFonts w:ascii="Calibri" w:hAnsi="Calibri" w:cs="Calibri"/>
          <w:sz w:val="20"/>
          <w:szCs w:val="20"/>
        </w:rPr>
      </w:pPr>
      <w:r>
        <w:rPr>
          <w:rFonts w:ascii="Calibri" w:hAnsi="Calibri" w:cs="Calibri"/>
          <w:color w:val="000000"/>
          <w:sz w:val="20"/>
          <w:szCs w:val="20"/>
        </w:rPr>
        <w:lastRenderedPageBreak/>
        <w:t xml:space="preserve">Responder eventuais pedidos de reestabelecimento do equilíbrio econômico-financeiro feitos pelo contratado no </w:t>
      </w:r>
      <w:r>
        <w:rPr>
          <w:rFonts w:ascii="Calibri" w:hAnsi="Calibri" w:cs="Calibri"/>
          <w:b/>
          <w:bCs/>
          <w:color w:val="000000"/>
          <w:sz w:val="20"/>
          <w:szCs w:val="20"/>
        </w:rPr>
        <w:t>prazo máximo de 15 (</w:t>
      </w:r>
      <w:r w:rsidRPr="00614F14">
        <w:rPr>
          <w:rFonts w:ascii="Calibri" w:hAnsi="Calibri" w:cs="Calibri"/>
          <w:b/>
          <w:bCs/>
          <w:sz w:val="20"/>
          <w:szCs w:val="20"/>
        </w:rPr>
        <w:t>quinze) dias</w:t>
      </w:r>
      <w:r w:rsidRPr="00614F14">
        <w:rPr>
          <w:rFonts w:ascii="Calibri" w:hAnsi="Calibri" w:cs="Calibri"/>
          <w:sz w:val="20"/>
          <w:szCs w:val="20"/>
        </w:rPr>
        <w:t>.</w:t>
      </w:r>
    </w:p>
    <w:p w14:paraId="630848F5" w14:textId="77777777" w:rsidR="00992F43" w:rsidRDefault="00992F43" w:rsidP="00992F43">
      <w:pPr>
        <w:pStyle w:val="ParagraphStyle"/>
        <w:widowControl/>
        <w:numPr>
          <w:ilvl w:val="2"/>
          <w:numId w:val="51"/>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14:paraId="4FE3CB46"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FA2853"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2" w:anchor="art92" w:history="1">
        <w:r>
          <w:rPr>
            <w:rFonts w:ascii="Calibri" w:hAnsi="Calibri" w:cs="Calibri"/>
            <w:b/>
            <w:bCs/>
            <w:color w:val="0000FF"/>
            <w:sz w:val="20"/>
            <w:szCs w:val="20"/>
            <w:u w:val="single"/>
          </w:rPr>
          <w:t>art. 92, XIV, XVI e XVII)</w:t>
        </w:r>
      </w:hyperlink>
    </w:p>
    <w:p w14:paraId="47E9E792"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 Contratado deve cumprir todas as obrigações constantes deste Contrato e em seus anexos, assumindo como exclusivamente seus os </w:t>
      </w:r>
      <w:r w:rsidRPr="00614F14">
        <w:rPr>
          <w:rFonts w:ascii="Calibri" w:hAnsi="Calibri" w:cs="Calibri"/>
          <w:sz w:val="20"/>
          <w:szCs w:val="20"/>
        </w:rPr>
        <w:t>riscos e as despesas decorrentes da boa e perfeita execução do objeto, observando, ainda, as obrigações a seguir dispostas:</w:t>
      </w:r>
    </w:p>
    <w:p w14:paraId="7365A9C6"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Entregar o objeto acompanhado do manual do usuário, com uma versão em português, e da relação da rede de assistência técnica autorizada;</w:t>
      </w:r>
    </w:p>
    <w:p w14:paraId="1E2EF3B0"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3" w:history="1">
        <w:r>
          <w:rPr>
            <w:rFonts w:ascii="Calibri" w:hAnsi="Calibri" w:cs="Calibri"/>
            <w:color w:val="0000FF"/>
            <w:sz w:val="20"/>
            <w:szCs w:val="20"/>
            <w:u w:val="single"/>
          </w:rPr>
          <w:t>Lei nº 8.078, de 1990</w:t>
        </w:r>
      </w:hyperlink>
      <w:r>
        <w:rPr>
          <w:rFonts w:ascii="Calibri" w:hAnsi="Calibri" w:cs="Calibri"/>
          <w:sz w:val="20"/>
          <w:szCs w:val="20"/>
        </w:rPr>
        <w:t>);</w:t>
      </w:r>
    </w:p>
    <w:p w14:paraId="0A476A00"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70BA4B47" w14:textId="77777777" w:rsidR="00992F43" w:rsidRDefault="00992F43" w:rsidP="00992F43">
      <w:pPr>
        <w:pStyle w:val="ParagraphStyle"/>
        <w:widowControl/>
        <w:numPr>
          <w:ilvl w:val="1"/>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4"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35E6D55C"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393F9EB"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EE7A1DD"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7394791"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B7B6CEE"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690EA579"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lastRenderedPageBreak/>
        <w:t>Paralisar, por determinação do contratante, qualquer atividade que não esteja sendo executada de acordo com a boa técnica ou que ponha em risco a segurança de pessoas ou bens de terceiros.</w:t>
      </w:r>
    </w:p>
    <w:p w14:paraId="71EF09F1"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7A5D4D78"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6871FC96"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6"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77F3FA67"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65DA418B"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Pr>
            <w:rFonts w:ascii="Calibri" w:hAnsi="Calibri" w:cs="Calibri"/>
            <w:color w:val="0000FF"/>
            <w:sz w:val="20"/>
            <w:szCs w:val="20"/>
            <w:u w:val="single"/>
          </w:rPr>
          <w:t>art. 124, II, d, da Lei nº 14.133, de 2021.</w:t>
        </w:r>
      </w:hyperlink>
    </w:p>
    <w:p w14:paraId="011162B8"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1304CB91"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bookmarkStart w:id="7" w:name="_Ref118293001"/>
      <w:bookmarkEnd w:id="7"/>
      <w:r w:rsidRPr="00614F14">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A023F49"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0342AF0C"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30422126"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73FE74B6"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bookmarkStart w:id="8" w:name="_Ref118293030"/>
      <w:bookmarkEnd w:id="8"/>
      <w:r w:rsidRPr="00614F14">
        <w:rPr>
          <w:rFonts w:ascii="Calibri" w:hAnsi="Calibri" w:cs="Calibri"/>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03D06D05"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28"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6DF318E1"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i/>
          <w:iCs/>
          <w:sz w:val="20"/>
          <w:szCs w:val="20"/>
        </w:rPr>
        <w:t xml:space="preserve">  </w:t>
      </w:r>
      <w:r w:rsidRPr="00614F14">
        <w:rPr>
          <w:rFonts w:ascii="Calibri" w:hAnsi="Calibri" w:cs="Calibri"/>
          <w:sz w:val="20"/>
          <w:szCs w:val="20"/>
        </w:rPr>
        <w:t>Não haverá exigência de garantia contratual da execução.</w:t>
      </w:r>
    </w:p>
    <w:p w14:paraId="220E5531"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sidRPr="00614F14">
        <w:rPr>
          <w:rFonts w:ascii="Calibri" w:hAnsi="Calibri" w:cs="Calibri"/>
          <w:b/>
          <w:bCs/>
          <w:sz w:val="20"/>
          <w:szCs w:val="20"/>
        </w:rPr>
        <w:t xml:space="preserve">CLÁUSULA DÉCIMA PRIMEIRA – INFRAÇÕES E SANÇÕES ADMINISTRATIVAS </w:t>
      </w:r>
      <w:r>
        <w:rPr>
          <w:rFonts w:ascii="Calibri" w:hAnsi="Calibri" w:cs="Calibri"/>
          <w:b/>
          <w:bCs/>
          <w:color w:val="000000"/>
          <w:sz w:val="20"/>
          <w:szCs w:val="20"/>
        </w:rPr>
        <w:t>(</w:t>
      </w:r>
      <w:hyperlink r:id="rId29"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1AE7108B"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0"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2D7272DF" w14:textId="77777777" w:rsidR="00992F43" w:rsidRDefault="00992F43" w:rsidP="00992F4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14:paraId="1AADAEB4" w14:textId="77777777" w:rsidR="00992F43" w:rsidRDefault="00992F43" w:rsidP="00992F4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der causa à inexecução parcial do contrato que cause grave dano à Administração ou ao funcionamento dos serviços públicos ou ao interesse coletivo;</w:t>
      </w:r>
    </w:p>
    <w:p w14:paraId="1413F321" w14:textId="77777777" w:rsidR="00992F43" w:rsidRDefault="00992F43" w:rsidP="00992F4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5C62F441" w14:textId="77777777" w:rsidR="00992F43" w:rsidRDefault="00992F43" w:rsidP="00992F4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5B415573" w14:textId="77777777" w:rsidR="00992F43" w:rsidRDefault="00992F43" w:rsidP="00992F4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747815EF" w14:textId="77777777" w:rsidR="00992F43" w:rsidRDefault="00992F43" w:rsidP="00992F4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3DEE6703" w14:textId="77777777" w:rsidR="00992F43" w:rsidRDefault="00992F43" w:rsidP="00992F4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7DF2BB39" w14:textId="77777777" w:rsidR="00992F43" w:rsidRDefault="00992F43" w:rsidP="00992F4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1"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64057171"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3FDDE015" w14:textId="77777777" w:rsidR="00992F43" w:rsidRDefault="00992F43" w:rsidP="00992F43">
      <w:pPr>
        <w:pStyle w:val="ParagraphStyle"/>
        <w:widowControl/>
        <w:numPr>
          <w:ilvl w:val="0"/>
          <w:numId w:val="50"/>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2" w:anchor="art156§2" w:history="1">
        <w:r>
          <w:rPr>
            <w:rFonts w:ascii="Calibri" w:hAnsi="Calibri" w:cs="Calibri"/>
            <w:color w:val="0000FF"/>
            <w:sz w:val="20"/>
            <w:szCs w:val="20"/>
            <w:u w:val="single"/>
          </w:rPr>
          <w:t xml:space="preserve">art. 156, §2º, da </w:t>
        </w:r>
      </w:hyperlink>
      <w:bookmarkStart w:id="9" w:name="_Hlk114504069"/>
      <w:bookmarkEnd w:id="9"/>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3DEA4BE9" w14:textId="77777777" w:rsidR="00992F43" w:rsidRDefault="00992F43" w:rsidP="00992F43">
      <w:pPr>
        <w:pStyle w:val="ParagraphStyle"/>
        <w:widowControl/>
        <w:numPr>
          <w:ilvl w:val="0"/>
          <w:numId w:val="50"/>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3"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606F1205" w14:textId="77777777" w:rsidR="00992F43" w:rsidRDefault="00992F43" w:rsidP="00992F43">
      <w:pPr>
        <w:pStyle w:val="ParagraphStyle"/>
        <w:widowControl/>
        <w:numPr>
          <w:ilvl w:val="0"/>
          <w:numId w:val="50"/>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4"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201324A2" w14:textId="77777777" w:rsidR="00992F43" w:rsidRDefault="00992F43" w:rsidP="00992F43">
      <w:pPr>
        <w:pStyle w:val="ParagraphStyle"/>
        <w:widowControl/>
        <w:numPr>
          <w:ilvl w:val="0"/>
          <w:numId w:val="50"/>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19711406" w14:textId="77777777" w:rsidR="00992F43" w:rsidRDefault="00992F43" w:rsidP="00992F43">
      <w:pPr>
        <w:pStyle w:val="ParagraphStyle"/>
        <w:widowControl/>
        <w:numPr>
          <w:ilvl w:val="1"/>
          <w:numId w:val="50"/>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219F45C"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5"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58C04084" w14:textId="77777777" w:rsidR="00992F43" w:rsidRDefault="00992F43" w:rsidP="00992F43">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6"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6277F2A6" w14:textId="77777777" w:rsidR="00992F43" w:rsidRDefault="00992F43" w:rsidP="00992F43">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7"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2EA4BD52" w14:textId="77777777" w:rsidR="00992F43" w:rsidRDefault="00992F43" w:rsidP="00992F43">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8"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00FFC5AA" w14:textId="77777777" w:rsidR="00992F43" w:rsidRDefault="00992F43" w:rsidP="00992F43">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6F4EBA2F"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bookmarkStart w:id="10" w:name="_Hlk78351618"/>
      <w:bookmarkEnd w:id="10"/>
      <w:r>
        <w:rPr>
          <w:rFonts w:ascii="Calibri" w:hAnsi="Calibri" w:cs="Calibri"/>
          <w:sz w:val="20"/>
          <w:szCs w:val="20"/>
        </w:rPr>
        <w:lastRenderedPageBreak/>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39"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3A499C74"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0"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3503EB6D" w14:textId="77777777" w:rsidR="00992F43" w:rsidRDefault="00992F43" w:rsidP="00992F43">
      <w:pPr>
        <w:pStyle w:val="ParagraphStyle"/>
        <w:widowControl/>
        <w:numPr>
          <w:ilvl w:val="0"/>
          <w:numId w:val="54"/>
        </w:numPr>
        <w:spacing w:before="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726B93E7" w14:textId="77777777" w:rsidR="00992F43" w:rsidRDefault="00992F43" w:rsidP="00992F43">
      <w:pPr>
        <w:pStyle w:val="ParagraphStyle"/>
        <w:widowControl/>
        <w:numPr>
          <w:ilvl w:val="0"/>
          <w:numId w:val="54"/>
        </w:numPr>
        <w:spacing w:before="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241606EC" w14:textId="77777777" w:rsidR="00992F43" w:rsidRDefault="00992F43" w:rsidP="00992F43">
      <w:pPr>
        <w:pStyle w:val="ParagraphStyle"/>
        <w:widowControl/>
        <w:numPr>
          <w:ilvl w:val="0"/>
          <w:numId w:val="54"/>
        </w:numPr>
        <w:spacing w:before="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7C1444E7" w14:textId="77777777" w:rsidR="00992F43" w:rsidRDefault="00992F43" w:rsidP="00992F43">
      <w:pPr>
        <w:pStyle w:val="ParagraphStyle"/>
        <w:widowControl/>
        <w:numPr>
          <w:ilvl w:val="0"/>
          <w:numId w:val="54"/>
        </w:numPr>
        <w:spacing w:before="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30A44276" w14:textId="77777777" w:rsidR="00992F43" w:rsidRDefault="00992F43" w:rsidP="00992F43">
      <w:pPr>
        <w:pStyle w:val="ParagraphStyle"/>
        <w:widowControl/>
        <w:numPr>
          <w:ilvl w:val="0"/>
          <w:numId w:val="54"/>
        </w:numPr>
        <w:spacing w:before="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28967C1D"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1"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2"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3" w:history="1">
        <w:r>
          <w:rPr>
            <w:rFonts w:ascii="Calibri" w:hAnsi="Calibri" w:cs="Calibri"/>
            <w:color w:val="0000FF"/>
            <w:sz w:val="20"/>
            <w:szCs w:val="20"/>
            <w:u w:val="single"/>
          </w:rPr>
          <w:t>art. 159</w:t>
        </w:r>
      </w:hyperlink>
      <w:r>
        <w:rPr>
          <w:rFonts w:ascii="Calibri" w:hAnsi="Calibri" w:cs="Calibri"/>
          <w:sz w:val="20"/>
          <w:szCs w:val="20"/>
        </w:rPr>
        <w:t>).</w:t>
      </w:r>
    </w:p>
    <w:p w14:paraId="302436CF"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7857679B"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5"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4C2E9F4B"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6"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33A1CEFF"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7"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618EE2CD"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8"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419FCE54"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O contrato será extinto quando vencido o prazo nele estipulado, independentemente de terem sido cumpridas ou não as obrigações de ambas as partes contraentes.</w:t>
      </w:r>
    </w:p>
    <w:p w14:paraId="2ABB5006" w14:textId="77777777" w:rsidR="00992F43" w:rsidRPr="00614F14" w:rsidRDefault="00992F43" w:rsidP="00992F43">
      <w:pPr>
        <w:pStyle w:val="ParagraphStyle"/>
        <w:widowControl/>
        <w:numPr>
          <w:ilvl w:val="2"/>
          <w:numId w:val="51"/>
        </w:numPr>
        <w:spacing w:before="120" w:after="120" w:line="276" w:lineRule="auto"/>
        <w:jc w:val="both"/>
        <w:rPr>
          <w:rFonts w:ascii="Calibri" w:hAnsi="Calibri" w:cs="Calibri"/>
          <w:sz w:val="20"/>
          <w:szCs w:val="20"/>
        </w:rPr>
      </w:pPr>
      <w:r w:rsidRPr="00614F14">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6EF9B20B" w14:textId="77777777" w:rsidR="00992F43" w:rsidRPr="00614F14" w:rsidRDefault="00992F43" w:rsidP="00992F43">
      <w:pPr>
        <w:pStyle w:val="ParagraphStyle"/>
        <w:widowControl/>
        <w:numPr>
          <w:ilvl w:val="2"/>
          <w:numId w:val="51"/>
        </w:numPr>
        <w:spacing w:before="120" w:after="120" w:line="276" w:lineRule="auto"/>
        <w:jc w:val="both"/>
        <w:rPr>
          <w:rFonts w:ascii="Calibri" w:hAnsi="Calibri" w:cs="Calibri"/>
          <w:sz w:val="20"/>
          <w:szCs w:val="20"/>
        </w:rPr>
      </w:pPr>
      <w:r w:rsidRPr="00614F14">
        <w:rPr>
          <w:rFonts w:ascii="Calibri" w:hAnsi="Calibri" w:cs="Calibri"/>
          <w:sz w:val="20"/>
          <w:szCs w:val="20"/>
        </w:rPr>
        <w:lastRenderedPageBreak/>
        <w:t>A extinção nesta hipótese ocorrerá na próxima data de aniversário do contrato, desde que haja a notificação do contratado pelo contratante nesse sentido com pelo menos 2 (dois) meses de antecedência desse dia.</w:t>
      </w:r>
    </w:p>
    <w:p w14:paraId="7C305537" w14:textId="77777777" w:rsidR="00992F43" w:rsidRPr="00614F14" w:rsidRDefault="00992F43" w:rsidP="00992F43">
      <w:pPr>
        <w:pStyle w:val="ParagraphStyle"/>
        <w:widowControl/>
        <w:numPr>
          <w:ilvl w:val="2"/>
          <w:numId w:val="51"/>
        </w:numPr>
        <w:spacing w:before="120" w:after="120" w:line="276" w:lineRule="auto"/>
        <w:jc w:val="both"/>
        <w:rPr>
          <w:rFonts w:ascii="Calibri" w:hAnsi="Calibri" w:cs="Calibri"/>
          <w:sz w:val="20"/>
          <w:szCs w:val="20"/>
        </w:rPr>
      </w:pPr>
      <w:r w:rsidRPr="00614F14">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65421DAF"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 contrato </w:t>
      </w:r>
      <w:r w:rsidRPr="00614F14">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49"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14:paraId="3479A269" w14:textId="77777777" w:rsidR="00992F43" w:rsidRDefault="00992F43" w:rsidP="00992F43">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0"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14:paraId="395855D6" w14:textId="77777777" w:rsidR="00992F43" w:rsidRDefault="00992F43" w:rsidP="00992F43">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992F43">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14:paraId="0CE1B55B" w14:textId="77777777" w:rsidR="00992F43" w:rsidRDefault="00992F43" w:rsidP="00992F43">
      <w:pPr>
        <w:pStyle w:val="ParagraphStyle"/>
        <w:widowControl/>
        <w:numPr>
          <w:ilvl w:val="3"/>
          <w:numId w:val="51"/>
        </w:numPr>
        <w:spacing w:before="120" w:after="120" w:line="276" w:lineRule="auto"/>
        <w:jc w:val="both"/>
        <w:rPr>
          <w:rFonts w:ascii="Calibri" w:hAnsi="Calibri" w:cs="Calibri"/>
          <w:sz w:val="20"/>
          <w:szCs w:val="20"/>
        </w:rPr>
      </w:pPr>
      <w:r>
        <w:rPr>
          <w:rFonts w:ascii="Calibri" w:hAnsi="Calibri" w:cs="Calibri"/>
          <w:color w:val="000000"/>
          <w:sz w:val="20"/>
          <w:szCs w:val="20"/>
        </w:rPr>
        <w:t xml:space="preserve">Se a </w:t>
      </w:r>
      <w:r>
        <w:rPr>
          <w:rFonts w:ascii="Calibri" w:hAnsi="Calibri" w:cs="Calibri"/>
          <w:sz w:val="20"/>
          <w:szCs w:val="20"/>
        </w:rPr>
        <w:t>operação</w:t>
      </w:r>
      <w:r>
        <w:rPr>
          <w:rFonts w:ascii="Calibri" w:hAnsi="Calibri" w:cs="Calibri"/>
          <w:color w:val="000000"/>
          <w:sz w:val="20"/>
          <w:szCs w:val="20"/>
        </w:rPr>
        <w:t xml:space="preserve"> </w:t>
      </w:r>
      <w:r>
        <w:rPr>
          <w:rFonts w:ascii="Calibri" w:hAnsi="Calibri" w:cs="Calibri"/>
          <w:sz w:val="20"/>
          <w:szCs w:val="20"/>
        </w:rPr>
        <w:t>implicar mudança da pessoa jurídica contratada, deverá ser formalizado termo aditivo para alteração subjetiva.</w:t>
      </w:r>
    </w:p>
    <w:p w14:paraId="49F729E4"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 termo de </w:t>
      </w:r>
      <w:r w:rsidRPr="00614F14">
        <w:rPr>
          <w:rFonts w:ascii="Calibri" w:hAnsi="Calibri" w:cs="Calibri"/>
          <w:sz w:val="20"/>
          <w:szCs w:val="20"/>
        </w:rPr>
        <w:t>extinção</w:t>
      </w:r>
      <w:r>
        <w:rPr>
          <w:rFonts w:ascii="Calibri" w:hAnsi="Calibri" w:cs="Calibri"/>
          <w:sz w:val="20"/>
          <w:szCs w:val="20"/>
        </w:rPr>
        <w:t>, sempre que possível, será precedido:</w:t>
      </w:r>
    </w:p>
    <w:p w14:paraId="2A0EF4C2" w14:textId="77777777" w:rsidR="00992F43" w:rsidRDefault="00992F43" w:rsidP="00992F43">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14:paraId="1AD083A8" w14:textId="77777777" w:rsidR="00992F43" w:rsidRDefault="00992F43" w:rsidP="00992F43">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14:paraId="4C577AF4" w14:textId="77777777" w:rsidR="00992F43" w:rsidRDefault="00992F43" w:rsidP="00992F43">
      <w:pPr>
        <w:pStyle w:val="ParagraphStyle"/>
        <w:widowControl/>
        <w:numPr>
          <w:ilvl w:val="2"/>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Indenizações e multas.</w:t>
      </w:r>
    </w:p>
    <w:p w14:paraId="5314C1F3"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1"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14:paraId="5E6162EA"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91C8A77"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2"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36F8E0CE"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04D5160E" w14:textId="77777777" w:rsidR="00992F43" w:rsidRDefault="00992F43" w:rsidP="00992F43">
      <w:pPr>
        <w:pStyle w:val="ParagraphStyle"/>
        <w:widowControl/>
        <w:numPr>
          <w:ilvl w:val="2"/>
          <w:numId w:val="51"/>
        </w:numPr>
        <w:spacing w:before="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7DBBDB0B" w14:textId="77777777" w:rsidR="00992F43" w:rsidRDefault="00992F43" w:rsidP="00992F43">
      <w:pPr>
        <w:pStyle w:val="ParagraphStyle"/>
        <w:widowControl/>
        <w:numPr>
          <w:ilvl w:val="2"/>
          <w:numId w:val="51"/>
        </w:numPr>
        <w:spacing w:before="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2ACF2B89" w14:textId="77777777" w:rsidR="00992F43" w:rsidRDefault="00992F43" w:rsidP="00992F43">
      <w:pPr>
        <w:pStyle w:val="ParagraphStyle"/>
        <w:widowControl/>
        <w:numPr>
          <w:ilvl w:val="2"/>
          <w:numId w:val="51"/>
        </w:numPr>
        <w:spacing w:before="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68C5E808" w14:textId="77777777" w:rsidR="00992F43" w:rsidRDefault="00992F43" w:rsidP="00992F43">
      <w:pPr>
        <w:pStyle w:val="ParagraphStyle"/>
        <w:widowControl/>
        <w:numPr>
          <w:ilvl w:val="2"/>
          <w:numId w:val="51"/>
        </w:numPr>
        <w:spacing w:before="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0B635CC4" w14:textId="77777777" w:rsidR="00992F43" w:rsidRDefault="00992F43" w:rsidP="00992F43">
      <w:pPr>
        <w:pStyle w:val="ParagraphStyle"/>
        <w:widowControl/>
        <w:numPr>
          <w:ilvl w:val="2"/>
          <w:numId w:val="51"/>
        </w:numPr>
        <w:spacing w:before="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7DEA8738" w14:textId="77777777" w:rsidR="00992F43" w:rsidRDefault="00992F43" w:rsidP="00992F43">
      <w:pPr>
        <w:pStyle w:val="ParagraphStyle"/>
        <w:widowControl/>
        <w:numPr>
          <w:ilvl w:val="2"/>
          <w:numId w:val="51"/>
        </w:numPr>
        <w:spacing w:before="120" w:line="276" w:lineRule="auto"/>
        <w:jc w:val="both"/>
        <w:rPr>
          <w:rFonts w:ascii="Calibri" w:hAnsi="Calibri" w:cs="Calibri"/>
          <w:color w:val="000000"/>
          <w:sz w:val="20"/>
          <w:szCs w:val="20"/>
        </w:rPr>
      </w:pPr>
      <w:r>
        <w:rPr>
          <w:rFonts w:ascii="Calibri" w:hAnsi="Calibri" w:cs="Calibri"/>
          <w:color w:val="000000"/>
          <w:sz w:val="20"/>
          <w:szCs w:val="20"/>
        </w:rPr>
        <w:t>Nota de Empenho:</w:t>
      </w:r>
    </w:p>
    <w:p w14:paraId="29525C24" w14:textId="77777777" w:rsidR="00992F43" w:rsidRPr="00614F14" w:rsidRDefault="00992F43" w:rsidP="00992F43">
      <w:pPr>
        <w:pStyle w:val="ParagraphStyle"/>
        <w:widowControl/>
        <w:numPr>
          <w:ilvl w:val="2"/>
          <w:numId w:val="51"/>
        </w:numPr>
        <w:spacing w:before="120" w:after="120" w:line="276" w:lineRule="auto"/>
        <w:jc w:val="both"/>
        <w:rPr>
          <w:rFonts w:ascii="Calibri" w:hAnsi="Calibri" w:cs="Calibri"/>
          <w:color w:val="000000"/>
          <w:sz w:val="20"/>
          <w:szCs w:val="20"/>
        </w:rPr>
      </w:pPr>
      <w:r w:rsidRPr="00614F14">
        <w:rPr>
          <w:rFonts w:ascii="Calibri" w:hAnsi="Calibri" w:cs="Calibri"/>
          <w:color w:val="000000"/>
          <w:sz w:val="20"/>
          <w:szCs w:val="20"/>
        </w:rPr>
        <w:lastRenderedPageBreak/>
        <w:t>A dotação relativa aos exercícios financeiros subsequentes será indicada após aprovação da Lei Orçamentária respectiva e liberação dos créditos correspondentes, mediante apostilamento.</w:t>
      </w:r>
    </w:p>
    <w:p w14:paraId="57A5A107"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3"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081F5C1E"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4"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5"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361DA4D2"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2A48CF6D"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6"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464A58D9"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2D3F44EA" w14:textId="77777777" w:rsidR="00992F43" w:rsidRPr="00614F14"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sidRPr="00614F14">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614F14">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6F4394CE"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7"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0EB08DD6"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263E0CE8"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8"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614F14">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9"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0"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3581E2AB" w14:textId="77777777" w:rsidR="00992F43" w:rsidRDefault="00992F43" w:rsidP="00992F43">
      <w:pPr>
        <w:pStyle w:val="ParagraphStyle"/>
        <w:keepNext/>
        <w:keepLines/>
        <w:widowControl/>
        <w:numPr>
          <w:ilvl w:val="0"/>
          <w:numId w:val="51"/>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SÉTIMA– FORO (</w:t>
      </w:r>
      <w:hyperlink r:id="rId61"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52E19169" w14:textId="77777777" w:rsidR="00992F43" w:rsidRDefault="00992F43" w:rsidP="00992F43">
      <w:pPr>
        <w:pStyle w:val="ParagraphStyle"/>
        <w:widowControl/>
        <w:numPr>
          <w:ilvl w:val="1"/>
          <w:numId w:val="51"/>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2"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32945A70" w14:textId="77777777" w:rsidR="00992F43" w:rsidRDefault="00992F43" w:rsidP="00992F43">
      <w:pPr>
        <w:pStyle w:val="ParagraphStyle"/>
        <w:spacing w:line="360" w:lineRule="auto"/>
        <w:ind w:firstLine="570"/>
        <w:jc w:val="both"/>
        <w:rPr>
          <w:rFonts w:ascii="Calibri" w:hAnsi="Calibri" w:cs="Calibri"/>
          <w:sz w:val="20"/>
          <w:szCs w:val="20"/>
        </w:rPr>
      </w:pPr>
    </w:p>
    <w:p w14:paraId="005E46BE" w14:textId="77777777" w:rsidR="00992F43" w:rsidRDefault="00992F43" w:rsidP="00992F43">
      <w:pPr>
        <w:pStyle w:val="ParagraphStyle"/>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3BCCA883" w14:textId="77777777" w:rsidR="00992F43" w:rsidRDefault="00992F43" w:rsidP="00992F43">
      <w:pPr>
        <w:pStyle w:val="ParagraphStyle"/>
        <w:spacing w:line="360" w:lineRule="auto"/>
        <w:ind w:firstLine="570"/>
        <w:jc w:val="both"/>
        <w:rPr>
          <w:rFonts w:ascii="Calibri" w:hAnsi="Calibri" w:cs="Calibri"/>
          <w:sz w:val="20"/>
          <w:szCs w:val="20"/>
        </w:rPr>
      </w:pPr>
    </w:p>
    <w:p w14:paraId="356979FE" w14:textId="77777777" w:rsidR="00992F43" w:rsidRDefault="00992F43" w:rsidP="00992F43">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756"/>
        <w:gridCol w:w="4742"/>
      </w:tblGrid>
      <w:tr w:rsidR="00992F43" w14:paraId="65A00279" w14:textId="77777777" w:rsidTr="007E4414">
        <w:trPr>
          <w:jc w:val="center"/>
        </w:trPr>
        <w:tc>
          <w:tcPr>
            <w:tcW w:w="5250" w:type="dxa"/>
            <w:tcBorders>
              <w:top w:val="nil"/>
              <w:left w:val="nil"/>
              <w:bottom w:val="nil"/>
              <w:right w:val="nil"/>
            </w:tcBorders>
            <w:vAlign w:val="bottom"/>
          </w:tcPr>
          <w:p w14:paraId="2A79C351" w14:textId="77777777" w:rsidR="00992F43" w:rsidRDefault="00992F43" w:rsidP="007E4414">
            <w:pPr>
              <w:pStyle w:val="ParagraphStyle"/>
              <w:jc w:val="center"/>
              <w:rPr>
                <w:rFonts w:ascii="Calibri" w:hAnsi="Calibri" w:cs="Calibri"/>
                <w:sz w:val="20"/>
                <w:szCs w:val="20"/>
              </w:rPr>
            </w:pPr>
            <w:r>
              <w:rPr>
                <w:rFonts w:ascii="Calibri" w:hAnsi="Calibri" w:cs="Calibri"/>
                <w:sz w:val="20"/>
                <w:szCs w:val="20"/>
              </w:rPr>
              <w:t>Prefeito Municipal</w:t>
            </w:r>
          </w:p>
          <w:p w14:paraId="1C46BD30" w14:textId="77777777" w:rsidR="00992F43" w:rsidRDefault="00992F43" w:rsidP="007E4414">
            <w:pPr>
              <w:pStyle w:val="ParagraphStyle"/>
              <w:jc w:val="center"/>
              <w:rPr>
                <w:rFonts w:ascii="Calibri" w:hAnsi="Calibri" w:cs="Calibri"/>
                <w:sz w:val="20"/>
                <w:szCs w:val="20"/>
              </w:rPr>
            </w:pPr>
            <w:r>
              <w:rPr>
                <w:rFonts w:ascii="Calibri" w:hAnsi="Calibri" w:cs="Calibri"/>
                <w:sz w:val="20"/>
                <w:szCs w:val="20"/>
              </w:rPr>
              <w:t>CONTRATANTE</w:t>
            </w:r>
          </w:p>
        </w:tc>
        <w:tc>
          <w:tcPr>
            <w:tcW w:w="5235" w:type="dxa"/>
            <w:tcBorders>
              <w:top w:val="nil"/>
              <w:left w:val="nil"/>
              <w:bottom w:val="nil"/>
              <w:right w:val="nil"/>
            </w:tcBorders>
            <w:vAlign w:val="bottom"/>
          </w:tcPr>
          <w:p w14:paraId="60D4AE35" w14:textId="77777777" w:rsidR="00992F43" w:rsidRDefault="00992F43" w:rsidP="007E4414">
            <w:pPr>
              <w:pStyle w:val="ParagraphStyle"/>
              <w:jc w:val="center"/>
              <w:rPr>
                <w:rFonts w:ascii="Calibri" w:hAnsi="Calibri" w:cs="Calibri"/>
                <w:sz w:val="20"/>
                <w:szCs w:val="20"/>
              </w:rPr>
            </w:pPr>
            <w:r>
              <w:rPr>
                <w:rFonts w:ascii="Calibri" w:hAnsi="Calibri" w:cs="Calibri"/>
                <w:sz w:val="20"/>
                <w:szCs w:val="20"/>
              </w:rPr>
              <w:t>Empresa</w:t>
            </w:r>
          </w:p>
          <w:p w14:paraId="5A2C03F0" w14:textId="77777777" w:rsidR="00992F43" w:rsidRDefault="00992F43" w:rsidP="007E4414">
            <w:pPr>
              <w:pStyle w:val="ParagraphStyle"/>
              <w:jc w:val="center"/>
              <w:rPr>
                <w:rFonts w:ascii="Calibri" w:hAnsi="Calibri" w:cs="Calibri"/>
                <w:sz w:val="20"/>
                <w:szCs w:val="20"/>
              </w:rPr>
            </w:pPr>
            <w:r>
              <w:rPr>
                <w:rFonts w:ascii="Calibri" w:hAnsi="Calibri" w:cs="Calibri"/>
                <w:sz w:val="20"/>
                <w:szCs w:val="20"/>
              </w:rPr>
              <w:t>CONTRATADA</w:t>
            </w:r>
          </w:p>
        </w:tc>
      </w:tr>
      <w:tr w:rsidR="00992F43" w14:paraId="7DFFE8C5" w14:textId="77777777" w:rsidTr="007E4414">
        <w:trPr>
          <w:jc w:val="center"/>
        </w:trPr>
        <w:tc>
          <w:tcPr>
            <w:tcW w:w="10485" w:type="dxa"/>
            <w:gridSpan w:val="2"/>
            <w:tcBorders>
              <w:top w:val="nil"/>
              <w:left w:val="nil"/>
              <w:bottom w:val="nil"/>
              <w:right w:val="nil"/>
            </w:tcBorders>
            <w:vAlign w:val="bottom"/>
          </w:tcPr>
          <w:p w14:paraId="468BD890" w14:textId="77777777" w:rsidR="00992F43" w:rsidRDefault="00992F43" w:rsidP="007E4414">
            <w:pPr>
              <w:pStyle w:val="ParagraphStyle"/>
              <w:jc w:val="center"/>
              <w:rPr>
                <w:rFonts w:ascii="Calibri" w:hAnsi="Calibri" w:cs="Calibri"/>
                <w:sz w:val="20"/>
                <w:szCs w:val="20"/>
              </w:rPr>
            </w:pPr>
          </w:p>
        </w:tc>
      </w:tr>
      <w:tr w:rsidR="00992F43" w14:paraId="1C6E3692" w14:textId="77777777" w:rsidTr="007E4414">
        <w:trPr>
          <w:jc w:val="center"/>
        </w:trPr>
        <w:tc>
          <w:tcPr>
            <w:tcW w:w="5250" w:type="dxa"/>
            <w:tcBorders>
              <w:top w:val="nil"/>
              <w:left w:val="nil"/>
              <w:bottom w:val="nil"/>
              <w:right w:val="nil"/>
            </w:tcBorders>
            <w:vAlign w:val="bottom"/>
          </w:tcPr>
          <w:p w14:paraId="5D91D350" w14:textId="77777777" w:rsidR="00992F43" w:rsidRDefault="00992F43" w:rsidP="007E4414">
            <w:pPr>
              <w:pStyle w:val="ParagraphStyle"/>
              <w:rPr>
                <w:rFonts w:ascii="Calibri" w:hAnsi="Calibri" w:cs="Calibri"/>
                <w:sz w:val="20"/>
                <w:szCs w:val="20"/>
              </w:rPr>
            </w:pPr>
            <w:r>
              <w:rPr>
                <w:rFonts w:ascii="Calibri" w:hAnsi="Calibri" w:cs="Calibri"/>
                <w:sz w:val="20"/>
                <w:szCs w:val="20"/>
              </w:rPr>
              <w:t>TESTEMUNHAS:</w:t>
            </w:r>
          </w:p>
          <w:p w14:paraId="3E6486BE" w14:textId="77777777" w:rsidR="00992F43" w:rsidRDefault="00992F43" w:rsidP="007E4414">
            <w:pPr>
              <w:pStyle w:val="ParagraphStyle"/>
              <w:rPr>
                <w:rFonts w:ascii="Calibri" w:hAnsi="Calibri" w:cs="Calibri"/>
                <w:sz w:val="20"/>
                <w:szCs w:val="20"/>
              </w:rPr>
            </w:pPr>
          </w:p>
          <w:p w14:paraId="31920955" w14:textId="77777777" w:rsidR="00992F43" w:rsidRDefault="00992F43" w:rsidP="007E4414">
            <w:pPr>
              <w:pStyle w:val="ParagraphStyle"/>
              <w:rPr>
                <w:rFonts w:ascii="Calibri" w:hAnsi="Calibri" w:cs="Calibri"/>
                <w:sz w:val="20"/>
                <w:szCs w:val="20"/>
              </w:rPr>
            </w:pPr>
          </w:p>
          <w:p w14:paraId="4A7CC158" w14:textId="77777777" w:rsidR="00992F43" w:rsidRDefault="00992F43" w:rsidP="007E4414">
            <w:pPr>
              <w:pStyle w:val="ParagraphStyle"/>
              <w:rPr>
                <w:rFonts w:ascii="Calibri" w:hAnsi="Calibri" w:cs="Calibri"/>
                <w:sz w:val="20"/>
                <w:szCs w:val="20"/>
              </w:rPr>
            </w:pPr>
          </w:p>
          <w:p w14:paraId="2F12210A" w14:textId="77777777" w:rsidR="00992F43" w:rsidRDefault="00992F43" w:rsidP="007E4414">
            <w:pPr>
              <w:pStyle w:val="ParagraphStyle"/>
              <w:rPr>
                <w:rFonts w:ascii="Calibri" w:hAnsi="Calibri" w:cs="Calibri"/>
                <w:sz w:val="20"/>
                <w:szCs w:val="20"/>
              </w:rPr>
            </w:pPr>
            <w:r>
              <w:rPr>
                <w:rFonts w:ascii="Calibri" w:hAnsi="Calibri" w:cs="Calibri"/>
                <w:sz w:val="20"/>
                <w:szCs w:val="20"/>
              </w:rPr>
              <w:t>1)__________________________________</w:t>
            </w:r>
          </w:p>
        </w:tc>
        <w:tc>
          <w:tcPr>
            <w:tcW w:w="5235" w:type="dxa"/>
            <w:tcBorders>
              <w:top w:val="nil"/>
              <w:left w:val="nil"/>
              <w:bottom w:val="nil"/>
              <w:right w:val="nil"/>
            </w:tcBorders>
            <w:vAlign w:val="bottom"/>
          </w:tcPr>
          <w:p w14:paraId="658A4ED4" w14:textId="77777777" w:rsidR="00992F43" w:rsidRDefault="00992F43" w:rsidP="007E4414">
            <w:pPr>
              <w:pStyle w:val="ParagraphStyle"/>
              <w:rPr>
                <w:rFonts w:ascii="Calibri" w:hAnsi="Calibri" w:cs="Calibri"/>
                <w:sz w:val="20"/>
                <w:szCs w:val="20"/>
              </w:rPr>
            </w:pPr>
          </w:p>
          <w:p w14:paraId="05FEFED3" w14:textId="77777777" w:rsidR="00992F43" w:rsidRDefault="00992F43" w:rsidP="007E4414">
            <w:pPr>
              <w:pStyle w:val="ParagraphStyle"/>
              <w:rPr>
                <w:rFonts w:ascii="Calibri" w:hAnsi="Calibri" w:cs="Calibri"/>
                <w:sz w:val="20"/>
                <w:szCs w:val="20"/>
              </w:rPr>
            </w:pPr>
          </w:p>
          <w:p w14:paraId="22829608" w14:textId="77777777" w:rsidR="00992F43" w:rsidRDefault="00992F43" w:rsidP="007E4414">
            <w:pPr>
              <w:pStyle w:val="ParagraphStyle"/>
              <w:rPr>
                <w:rFonts w:ascii="Calibri" w:hAnsi="Calibri" w:cs="Calibri"/>
                <w:sz w:val="20"/>
                <w:szCs w:val="20"/>
              </w:rPr>
            </w:pPr>
          </w:p>
          <w:p w14:paraId="06C27F49" w14:textId="77777777" w:rsidR="00992F43" w:rsidRDefault="00992F43" w:rsidP="007E4414">
            <w:pPr>
              <w:pStyle w:val="ParagraphStyle"/>
              <w:rPr>
                <w:rFonts w:ascii="Calibri" w:hAnsi="Calibri" w:cs="Calibri"/>
                <w:sz w:val="20"/>
                <w:szCs w:val="20"/>
              </w:rPr>
            </w:pPr>
          </w:p>
          <w:p w14:paraId="6E99C6D8" w14:textId="77777777" w:rsidR="00992F43" w:rsidRDefault="00992F43" w:rsidP="007E4414">
            <w:pPr>
              <w:pStyle w:val="ParagraphStyle"/>
              <w:rPr>
                <w:rFonts w:ascii="Calibri" w:hAnsi="Calibri" w:cs="Calibri"/>
                <w:sz w:val="20"/>
                <w:szCs w:val="20"/>
              </w:rPr>
            </w:pPr>
            <w:r>
              <w:rPr>
                <w:rFonts w:ascii="Calibri" w:hAnsi="Calibri" w:cs="Calibri"/>
                <w:sz w:val="20"/>
                <w:szCs w:val="20"/>
              </w:rPr>
              <w:t>2)__________________________________</w:t>
            </w:r>
          </w:p>
        </w:tc>
      </w:tr>
    </w:tbl>
    <w:p w14:paraId="4B303A4F" w14:textId="77777777" w:rsidR="00992F43" w:rsidRDefault="00992F43" w:rsidP="00992F43">
      <w:pPr>
        <w:pStyle w:val="ParagraphStyle"/>
        <w:rPr>
          <w:rFonts w:ascii="Calibri" w:hAnsi="Calibri" w:cs="Calibri"/>
          <w:sz w:val="20"/>
          <w:szCs w:val="20"/>
        </w:rPr>
      </w:pPr>
    </w:p>
    <w:p w14:paraId="1D0C9A5F" w14:textId="77777777" w:rsidR="00130BD4" w:rsidRPr="00992F43" w:rsidRDefault="00130BD4" w:rsidP="00992F43"/>
    <w:sectPr w:rsidR="00130BD4" w:rsidRPr="00992F43" w:rsidSect="00992F43">
      <w:headerReference w:type="default" r:id="rId63"/>
      <w:footerReference w:type="default" r:id="rId64"/>
      <w:pgSz w:w="11906" w:h="16838"/>
      <w:pgMar w:top="2268" w:right="707"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0A742" w14:textId="77777777" w:rsidR="00AC779E" w:rsidRDefault="00AC779E" w:rsidP="0002630D">
      <w:pPr>
        <w:spacing w:after="0" w:line="240" w:lineRule="auto"/>
      </w:pPr>
      <w:r>
        <w:separator/>
      </w:r>
    </w:p>
  </w:endnote>
  <w:endnote w:type="continuationSeparator" w:id="0">
    <w:p w14:paraId="0BDF409C" w14:textId="77777777" w:rsidR="00AC779E" w:rsidRDefault="00AC779E"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BFB0"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5A14" w14:textId="77777777" w:rsidR="00AC779E" w:rsidRDefault="00AC779E" w:rsidP="0002630D">
      <w:pPr>
        <w:spacing w:after="0" w:line="240" w:lineRule="auto"/>
      </w:pPr>
      <w:r>
        <w:separator/>
      </w:r>
    </w:p>
  </w:footnote>
  <w:footnote w:type="continuationSeparator" w:id="0">
    <w:p w14:paraId="02B0CA61" w14:textId="77777777" w:rsidR="00AC779E" w:rsidRDefault="00AC779E"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8A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541D7247" wp14:editId="08B5EE3B">
          <wp:simplePos x="0" y="0"/>
          <wp:positionH relativeFrom="column">
            <wp:posOffset>-457200</wp:posOffset>
          </wp:positionH>
          <wp:positionV relativeFrom="paragraph">
            <wp:posOffset>7620</wp:posOffset>
          </wp:positionV>
          <wp:extent cx="864235" cy="1080135"/>
          <wp:effectExtent l="0" t="0" r="0" b="5715"/>
          <wp:wrapNone/>
          <wp:docPr id="1593731416" name="Imagem 1593731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CBE6CF3"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40669326"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3A27EFB9"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6D8AB52"/>
    <w:multiLevelType w:val="multilevel"/>
    <w:tmpl w:val="41802032"/>
    <w:lvl w:ilvl="0">
      <w:start w:val="1"/>
      <w:numFmt w:val="decimal"/>
      <w:lvlText w:val="%1."/>
      <w:lvlJc w:val="left"/>
      <w:pPr>
        <w:tabs>
          <w:tab w:val="num" w:pos="0"/>
        </w:tabs>
        <w:ind w:hanging="555"/>
      </w:pPr>
      <w:rPr>
        <w:rFonts w:ascii="Times New Roman" w:hAnsi="Times New Roman" w:cs="Times New Roman"/>
        <w:b/>
        <w:bCs/>
        <w:color w:val="FFFFFF"/>
        <w:sz w:val="20"/>
        <w:szCs w:val="20"/>
      </w:rPr>
    </w:lvl>
    <w:lvl w:ilvl="1">
      <w:start w:val="1"/>
      <w:numFmt w:val="decimal"/>
      <w:lvlText w:val="%1.%2."/>
      <w:lvlJc w:val="left"/>
      <w:pPr>
        <w:tabs>
          <w:tab w:val="num" w:pos="1005"/>
        </w:tabs>
        <w:ind w:hanging="435"/>
      </w:pPr>
      <w:rPr>
        <w:rFonts w:ascii="Times New Roman" w:hAnsi="Times New Roman" w:cs="Times New Roman" w:hint="default"/>
        <w:color w:val="auto"/>
        <w:sz w:val="20"/>
        <w:szCs w:val="20"/>
      </w:rPr>
    </w:lvl>
    <w:lvl w:ilvl="2">
      <w:start w:val="1"/>
      <w:numFmt w:val="decimal"/>
      <w:lvlText w:val="%1.%2.%3."/>
      <w:lvlJc w:val="left"/>
      <w:pPr>
        <w:tabs>
          <w:tab w:val="num" w:pos="795"/>
        </w:tabs>
      </w:pPr>
      <w:rPr>
        <w:rFonts w:ascii="Times New Roman" w:hAnsi="Times New Roman" w:cs="Times New Roman" w:hint="default"/>
        <w:color w:val="auto"/>
        <w:sz w:val="20"/>
        <w:szCs w:val="20"/>
      </w:rPr>
    </w:lvl>
    <w:lvl w:ilvl="3">
      <w:start w:val="1"/>
      <w:numFmt w:val="decimal"/>
      <w:lvlText w:val="%1.%2.%3.%4."/>
      <w:lvlJc w:val="left"/>
      <w:pPr>
        <w:tabs>
          <w:tab w:val="num" w:pos="1500"/>
        </w:tabs>
      </w:pPr>
      <w:rPr>
        <w:rFonts w:ascii="Times New Roman" w:hAnsi="Times New Roman" w:cs="Times New Roman"/>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11D2808C"/>
    <w:multiLevelType w:val="multilevel"/>
    <w:tmpl w:val="FFFFFFFF"/>
    <w:lvl w:ilvl="0">
      <w:start w:val="1"/>
      <w:numFmt w:val="decimal"/>
      <w:lvlText w:val="%1 - "/>
      <w:lvlJc w:val="left"/>
      <w:pPr>
        <w:tabs>
          <w:tab w:val="num" w:pos="0"/>
        </w:tabs>
      </w:pPr>
      <w:rPr>
        <w:rFonts w:ascii="Calibri" w:hAnsi="Calibri" w:cs="Calibri"/>
        <w:b/>
        <w:bCs/>
        <w:sz w:val="24"/>
        <w:szCs w:val="24"/>
      </w:rPr>
    </w:lvl>
    <w:lvl w:ilvl="1">
      <w:start w:val="1"/>
      <w:numFmt w:val="decimal"/>
      <w:lvlText w:val="%1.%2 - "/>
      <w:lvlJc w:val="left"/>
      <w:pPr>
        <w:tabs>
          <w:tab w:val="num" w:pos="0"/>
        </w:tabs>
      </w:pPr>
      <w:rPr>
        <w:rFonts w:ascii="Calibri" w:hAnsi="Calibri" w:cs="Calibri"/>
        <w:b/>
        <w:bCs/>
        <w:color w:val="000000"/>
        <w:sz w:val="20"/>
        <w:szCs w:val="20"/>
      </w:rPr>
    </w:lvl>
    <w:lvl w:ilvl="2">
      <w:start w:val="1"/>
      <w:numFmt w:val="decimal"/>
      <w:lvlText w:val="%1.%2.%3 -"/>
      <w:lvlJc w:val="left"/>
      <w:pPr>
        <w:tabs>
          <w:tab w:val="num" w:pos="0"/>
        </w:tabs>
      </w:pPr>
      <w:rPr>
        <w:rFonts w:ascii="Calibri" w:hAnsi="Calibri" w:cs="Calibri"/>
        <w:color w:val="000000"/>
        <w:sz w:val="20"/>
        <w:szCs w:val="20"/>
      </w:rPr>
    </w:lvl>
    <w:lvl w:ilvl="3">
      <w:start w:val="1"/>
      <w:numFmt w:val="decimal"/>
      <w:lvlText w:val="%1.%2.%3.%4 -"/>
      <w:lvlJc w:val="left"/>
      <w:pPr>
        <w:tabs>
          <w:tab w:val="num" w:pos="0"/>
        </w:tabs>
      </w:pPr>
      <w:rPr>
        <w:rFonts w:ascii="Calibri" w:hAnsi="Calibri" w:cs="Calibri"/>
        <w:sz w:val="20"/>
        <w:szCs w:val="20"/>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0"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1"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2"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3"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4"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15"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6"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371743BB"/>
    <w:multiLevelType w:val="multilevel"/>
    <w:tmpl w:val="FFFFFFFF"/>
    <w:lvl w:ilvl="0">
      <w:start w:val="1"/>
      <w:numFmt w:val="lowerRoman"/>
      <w:lvlText w:val="%1."/>
      <w:lvlJc w:val="right"/>
      <w:pPr>
        <w:tabs>
          <w:tab w:val="num" w:pos="645"/>
        </w:tabs>
      </w:pPr>
      <w:rPr>
        <w:rFonts w:ascii="Times New Roman" w:hAnsi="Times New Roman" w:cs="Times New Roman"/>
        <w:color w:val="000000"/>
        <w:sz w:val="20"/>
        <w:szCs w:val="20"/>
      </w:rPr>
    </w:lvl>
    <w:lvl w:ilvl="1">
      <w:start w:val="1"/>
      <w:numFmt w:val="decimal"/>
      <w:lvlText w:val="%2."/>
      <w:lvlJc w:val="left"/>
      <w:pPr>
        <w:tabs>
          <w:tab w:val="num" w:pos="930"/>
        </w:tabs>
      </w:pPr>
      <w:rPr>
        <w:rFonts w:ascii="Times New Roman" w:hAnsi="Times New Roman" w:cs="Times New Roman"/>
        <w:color w:val="000000"/>
        <w:sz w:val="20"/>
        <w:szCs w:val="20"/>
      </w:rPr>
    </w:lvl>
    <w:lvl w:ilvl="2">
      <w:start w:val="1"/>
      <w:numFmt w:val="lowerRoman"/>
      <w:lvlText w:val="%3."/>
      <w:lvlJc w:val="right"/>
      <w:pPr>
        <w:tabs>
          <w:tab w:val="num" w:pos="1035"/>
        </w:tabs>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9" w15:restartNumberingAfterBreak="0">
    <w:nsid w:val="37D53205"/>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20"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1"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23"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4"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5"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27"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8"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9"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0"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1"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3"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6DF8B7"/>
    <w:multiLevelType w:val="multilevel"/>
    <w:tmpl w:val="FFFFFFFF"/>
    <w:lvl w:ilvl="0">
      <w:start w:val="1"/>
      <w:numFmt w:val="lowerLetter"/>
      <w:lvlText w:val="%1)"/>
      <w:lvlJc w:val="left"/>
      <w:pPr>
        <w:tabs>
          <w:tab w:val="num" w:pos="0"/>
        </w:tabs>
        <w:ind w:hanging="360"/>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5"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6" w15:restartNumberingAfterBreak="0">
    <w:nsid w:val="58D575EE"/>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7"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8"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39"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0"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1"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2"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3"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44" w15:restartNumberingAfterBreak="0">
    <w:nsid w:val="737E6110"/>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5"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6"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47"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48"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150831396">
    <w:abstractNumId w:val="11"/>
  </w:num>
  <w:num w:numId="2" w16cid:durableId="9069401">
    <w:abstractNumId w:val="11"/>
    <w:lvlOverride w:ilvl="0"/>
    <w:lvlOverride w:ilvl="1"/>
    <w:lvlOverride w:ilvl="2">
      <w:startOverride w:val="1"/>
    </w:lvlOverride>
  </w:num>
  <w:num w:numId="3" w16cid:durableId="2052262824">
    <w:abstractNumId w:val="6"/>
  </w:num>
  <w:num w:numId="4" w16cid:durableId="733940545">
    <w:abstractNumId w:val="12"/>
  </w:num>
  <w:num w:numId="5" w16cid:durableId="444082181">
    <w:abstractNumId w:val="38"/>
  </w:num>
  <w:num w:numId="6" w16cid:durableId="1171291531">
    <w:abstractNumId w:val="15"/>
  </w:num>
  <w:num w:numId="7" w16cid:durableId="200754609">
    <w:abstractNumId w:val="28"/>
  </w:num>
  <w:num w:numId="8" w16cid:durableId="1526751812">
    <w:abstractNumId w:val="28"/>
    <w:lvlOverride w:ilvl="0">
      <w:startOverride w:val="1"/>
    </w:lvlOverride>
  </w:num>
  <w:num w:numId="9" w16cid:durableId="1150908146">
    <w:abstractNumId w:val="22"/>
  </w:num>
  <w:num w:numId="10" w16cid:durableId="1400054088">
    <w:abstractNumId w:val="0"/>
  </w:num>
  <w:num w:numId="11" w16cid:durableId="1940259221">
    <w:abstractNumId w:val="29"/>
  </w:num>
  <w:num w:numId="12" w16cid:durableId="1327516461">
    <w:abstractNumId w:val="4"/>
  </w:num>
  <w:num w:numId="13" w16cid:durableId="2007974437">
    <w:abstractNumId w:val="47"/>
  </w:num>
  <w:num w:numId="14" w16cid:durableId="1498692396">
    <w:abstractNumId w:val="40"/>
  </w:num>
  <w:num w:numId="15" w16cid:durableId="1360089348">
    <w:abstractNumId w:val="45"/>
  </w:num>
  <w:num w:numId="16" w16cid:durableId="1272083168">
    <w:abstractNumId w:val="26"/>
  </w:num>
  <w:num w:numId="17" w16cid:durableId="2048749856">
    <w:abstractNumId w:val="14"/>
  </w:num>
  <w:num w:numId="18" w16cid:durableId="62684489">
    <w:abstractNumId w:val="25"/>
  </w:num>
  <w:num w:numId="19" w16cid:durableId="1541239707">
    <w:abstractNumId w:val="16"/>
  </w:num>
  <w:num w:numId="20" w16cid:durableId="1122456315">
    <w:abstractNumId w:val="5"/>
  </w:num>
  <w:num w:numId="21" w16cid:durableId="1888950094">
    <w:abstractNumId w:val="31"/>
  </w:num>
  <w:num w:numId="22" w16cid:durableId="706300116">
    <w:abstractNumId w:val="7"/>
  </w:num>
  <w:num w:numId="23" w16cid:durableId="195705763">
    <w:abstractNumId w:val="43"/>
  </w:num>
  <w:num w:numId="24" w16cid:durableId="288556079">
    <w:abstractNumId w:val="46"/>
  </w:num>
  <w:num w:numId="25" w16cid:durableId="534511747">
    <w:abstractNumId w:val="2"/>
  </w:num>
  <w:num w:numId="26" w16cid:durableId="386270028">
    <w:abstractNumId w:val="23"/>
  </w:num>
  <w:num w:numId="27" w16cid:durableId="436676616">
    <w:abstractNumId w:val="23"/>
    <w:lvlOverride w:ilvl="0">
      <w:startOverride w:val="1"/>
    </w:lvlOverride>
  </w:num>
  <w:num w:numId="28" w16cid:durableId="1588078450">
    <w:abstractNumId w:val="32"/>
  </w:num>
  <w:num w:numId="29" w16cid:durableId="28603496">
    <w:abstractNumId w:val="21"/>
  </w:num>
  <w:num w:numId="30" w16cid:durableId="2075199410">
    <w:abstractNumId w:val="35"/>
  </w:num>
  <w:num w:numId="31" w16cid:durableId="1530534649">
    <w:abstractNumId w:val="13"/>
  </w:num>
  <w:num w:numId="32" w16cid:durableId="1525943338">
    <w:abstractNumId w:val="13"/>
    <w:lvlOverride w:ilvl="0"/>
    <w:lvlOverride w:ilvl="1"/>
    <w:lvlOverride w:ilvl="2">
      <w:startOverride w:val="1"/>
    </w:lvlOverride>
  </w:num>
  <w:num w:numId="33" w16cid:durableId="1975911433">
    <w:abstractNumId w:val="30"/>
  </w:num>
  <w:num w:numId="34" w16cid:durableId="1211263972">
    <w:abstractNumId w:val="17"/>
  </w:num>
  <w:num w:numId="35" w16cid:durableId="2020155941">
    <w:abstractNumId w:val="41"/>
  </w:num>
  <w:num w:numId="36" w16cid:durableId="501361952">
    <w:abstractNumId w:val="48"/>
  </w:num>
  <w:num w:numId="37" w16cid:durableId="2054570551">
    <w:abstractNumId w:val="42"/>
  </w:num>
  <w:num w:numId="38" w16cid:durableId="166868381">
    <w:abstractNumId w:val="20"/>
  </w:num>
  <w:num w:numId="39" w16cid:durableId="221520623">
    <w:abstractNumId w:val="9"/>
  </w:num>
  <w:num w:numId="40" w16cid:durableId="577062570">
    <w:abstractNumId w:val="27"/>
  </w:num>
  <w:num w:numId="41" w16cid:durableId="1920939650">
    <w:abstractNumId w:val="24"/>
  </w:num>
  <w:num w:numId="42" w16cid:durableId="447163871">
    <w:abstractNumId w:val="37"/>
  </w:num>
  <w:num w:numId="43" w16cid:durableId="255554524">
    <w:abstractNumId w:val="39"/>
  </w:num>
  <w:num w:numId="44" w16cid:durableId="1790009534">
    <w:abstractNumId w:val="10"/>
  </w:num>
  <w:num w:numId="45" w16cid:durableId="2127382040">
    <w:abstractNumId w:val="33"/>
  </w:num>
  <w:num w:numId="46" w16cid:durableId="406224813">
    <w:abstractNumId w:val="8"/>
  </w:num>
  <w:num w:numId="47" w16cid:durableId="1352344148">
    <w:abstractNumId w:val="36"/>
  </w:num>
  <w:num w:numId="48" w16cid:durableId="417410749">
    <w:abstractNumId w:val="19"/>
  </w:num>
  <w:num w:numId="49" w16cid:durableId="1312758543">
    <w:abstractNumId w:val="3"/>
  </w:num>
  <w:num w:numId="50" w16cid:durableId="1294671550">
    <w:abstractNumId w:val="18"/>
  </w:num>
  <w:num w:numId="51" w16cid:durableId="171923217">
    <w:abstractNumId w:val="1"/>
  </w:num>
  <w:num w:numId="52" w16cid:durableId="1684939369">
    <w:abstractNumId w:val="1"/>
    <w:lvlOverride w:ilvl="0">
      <w:startOverride w:val="1"/>
    </w:lvlOverride>
  </w:num>
  <w:num w:numId="53" w16cid:durableId="1343629372">
    <w:abstractNumId w:val="44"/>
  </w:num>
  <w:num w:numId="54" w16cid:durableId="85912817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1441F"/>
    <w:rsid w:val="00130BD4"/>
    <w:rsid w:val="002043B2"/>
    <w:rsid w:val="002B0DC4"/>
    <w:rsid w:val="005079A8"/>
    <w:rsid w:val="006E783B"/>
    <w:rsid w:val="007562CE"/>
    <w:rsid w:val="00805D92"/>
    <w:rsid w:val="00834D54"/>
    <w:rsid w:val="00880B1E"/>
    <w:rsid w:val="008D3CC1"/>
    <w:rsid w:val="0091127D"/>
    <w:rsid w:val="0092349D"/>
    <w:rsid w:val="00973343"/>
    <w:rsid w:val="00980D1C"/>
    <w:rsid w:val="00992F43"/>
    <w:rsid w:val="009C4470"/>
    <w:rsid w:val="009D1B6F"/>
    <w:rsid w:val="00AC779E"/>
    <w:rsid w:val="00AE6EFB"/>
    <w:rsid w:val="00B46B37"/>
    <w:rsid w:val="00B50FC5"/>
    <w:rsid w:val="00C9422B"/>
    <w:rsid w:val="00D05790"/>
    <w:rsid w:val="00E9515A"/>
    <w:rsid w:val="00EA56A5"/>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C6B72"/>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rsid w:val="00D05790"/>
    <w:pPr>
      <w:widowControl w:val="0"/>
      <w:suppressAutoHyphens/>
      <w:spacing w:after="120" w:line="240" w:lineRule="auto"/>
    </w:pPr>
    <w:rPr>
      <w:rFonts w:ascii="Times New Roman" w:eastAsia="Arial Unicode MS" w:hAnsi="Times New Roman" w:cs="Times New Roman"/>
      <w:sz w:val="24"/>
      <w:szCs w:val="24"/>
    </w:rPr>
  </w:style>
  <w:style w:type="character" w:customStyle="1" w:styleId="CorpodetextoChar">
    <w:name w:val="Corpo de texto Char"/>
    <w:basedOn w:val="Fontepargpadro"/>
    <w:link w:val="Corpodetexto"/>
    <w:semiHidden/>
    <w:rsid w:val="00D05790"/>
    <w:rPr>
      <w:rFonts w:ascii="Times New Roman" w:eastAsia="Arial Unicode MS" w:hAnsi="Times New Roman" w:cs="Times New Roman"/>
      <w:sz w:val="24"/>
      <w:szCs w:val="24"/>
    </w:rPr>
  </w:style>
  <w:style w:type="paragraph" w:customStyle="1" w:styleId="Rodap1">
    <w:name w:val="Rodapé1"/>
    <w:basedOn w:val="Normal"/>
    <w:rsid w:val="00D05790"/>
    <w:pPr>
      <w:widowControl w:val="0"/>
      <w:tabs>
        <w:tab w:val="center" w:pos="4419"/>
        <w:tab w:val="right" w:pos="8838"/>
      </w:tabs>
      <w:suppressAutoHyphens/>
      <w:spacing w:after="0" w:line="240" w:lineRule="auto"/>
    </w:pPr>
    <w:rPr>
      <w:rFonts w:ascii="Times New Roman" w:eastAsia="Arial Unicode MS" w:hAnsi="Times New Roman" w:cs="Times New Roman"/>
      <w:sz w:val="24"/>
      <w:szCs w:val="24"/>
    </w:rPr>
  </w:style>
  <w:style w:type="paragraph" w:customStyle="1" w:styleId="Standard">
    <w:name w:val="Standard"/>
    <w:rsid w:val="00D05790"/>
    <w:pPr>
      <w:widowControl w:val="0"/>
      <w:suppressAutoHyphens/>
      <w:autoSpaceDE w:val="0"/>
      <w:autoSpaceDN w:val="0"/>
      <w:spacing w:after="0" w:line="240" w:lineRule="auto"/>
      <w:textAlignment w:val="baseline"/>
    </w:pPr>
    <w:rPr>
      <w:rFonts w:ascii="Arial" w:eastAsia="Times New Roman" w:hAnsi="Arial" w:cs="Arial"/>
      <w:kern w:val="3"/>
      <w:sz w:val="24"/>
      <w:szCs w:val="24"/>
    </w:rPr>
  </w:style>
  <w:style w:type="paragraph" w:styleId="NormalWeb">
    <w:name w:val="Normal (Web)"/>
    <w:basedOn w:val="Normal"/>
    <w:uiPriority w:val="99"/>
    <w:rsid w:val="00D057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Normal"/>
    <w:rsid w:val="00D05790"/>
    <w:pPr>
      <w:shd w:val="clear" w:color="auto" w:fill="FFFFFF"/>
      <w:suppressAutoHyphens/>
      <w:autoSpaceDN w:val="0"/>
      <w:spacing w:after="200" w:line="276" w:lineRule="auto"/>
      <w:jc w:val="both"/>
    </w:pPr>
    <w:rPr>
      <w:rFonts w:ascii="Calibri" w:eastAsia="Arial" w:hAnsi="Calibri" w:cs="Arial"/>
      <w:kern w:val="3"/>
      <w:lang w:eastAsia="zh-CN"/>
    </w:rPr>
  </w:style>
  <w:style w:type="paragraph" w:customStyle="1" w:styleId="TableContents">
    <w:name w:val="Table Contents"/>
    <w:basedOn w:val="Standard"/>
    <w:rsid w:val="00D05790"/>
    <w:pPr>
      <w:widowControl/>
      <w:suppressLineNumbers/>
      <w:autoSpaceDE/>
    </w:pPr>
    <w:rPr>
      <w:rFonts w:ascii="Liberation Serif" w:eastAsia="NSimSun" w:hAnsi="Liberation Seri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26-de-13-de-abril-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header" Target="header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portal.stf.jus.br/jurisprudencia/sumariosumulas.asp?base=26&amp;sumula=1227"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2/decreto/d7724.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9932</Words>
  <Characters>53638</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Fernando Lopes de Siqueira</cp:lastModifiedBy>
  <cp:revision>2</cp:revision>
  <dcterms:created xsi:type="dcterms:W3CDTF">2025-08-07T16:51:00Z</dcterms:created>
  <dcterms:modified xsi:type="dcterms:W3CDTF">2025-08-07T16:51:00Z</dcterms:modified>
</cp:coreProperties>
</file>