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5269909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IBAITI</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159E621B"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9617F8">
        <w:rPr>
          <w:rFonts w:ascii="Times New Roman" w:hAnsi="Times New Roman" w:cs="Times New Roman"/>
          <w:b/>
          <w:bCs/>
        </w:rPr>
        <w:t>013</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902D9">
        <w:rPr>
          <w:rFonts w:ascii="Times New Roman" w:hAnsi="Times New Roman" w:cs="Times New Roman"/>
          <w:b/>
          <w:bCs/>
        </w:rPr>
        <w:t>26</w:t>
      </w:r>
      <w:r w:rsidRPr="00570374">
        <w:rPr>
          <w:rFonts w:ascii="Times New Roman" w:hAnsi="Times New Roman" w:cs="Times New Roman"/>
          <w:b/>
          <w:bCs/>
        </w:rPr>
        <w:fldChar w:fldCharType="end"/>
      </w:r>
    </w:p>
    <w:p w14:paraId="48D89A55" w14:textId="58A72DDE"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902D9">
        <w:rPr>
          <w:rFonts w:ascii="Times New Roman" w:hAnsi="Times New Roman" w:cs="Times New Roman"/>
          <w:b/>
          <w:bCs/>
        </w:rPr>
        <w:t>052/56</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54D92B9C"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IBAITI</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617F8">
        <w:rPr>
          <w:rFonts w:ascii="Times New Roman" w:hAnsi="Times New Roman" w:cs="Times New Roman"/>
          <w:noProof/>
        </w:rPr>
        <w:t>9 (nove)</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617F8">
        <w:rPr>
          <w:rFonts w:ascii="Times New Roman" w:hAnsi="Times New Roman" w:cs="Times New Roman"/>
          <w:noProof/>
        </w:rPr>
        <w:t>30</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902D9">
        <w:rPr>
          <w:rFonts w:ascii="Times New Roman" w:hAnsi="Times New Roman" w:cs="Times New Roman"/>
        </w:rPr>
        <w:t>Março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902D9">
        <w:rPr>
          <w:rFonts w:ascii="Times New Roman" w:hAnsi="Times New Roman" w:cs="Times New Roman"/>
          <w:noProof/>
        </w:rPr>
        <w:t>2026</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 xml:space="preserv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112ECDBE" w14:textId="77777777" w:rsidR="001F420E" w:rsidRDefault="001F420E" w:rsidP="005C3911">
      <w:pPr>
        <w:jc w:val="both"/>
        <w:rPr>
          <w:rFonts w:ascii="Times New Roman" w:hAnsi="Times New Roman" w:cs="Times New Roman"/>
        </w:rPr>
      </w:pPr>
    </w:p>
    <w:p w14:paraId="2E8A211E" w14:textId="389F3D51" w:rsidR="001F420E" w:rsidRPr="004C2CDA" w:rsidRDefault="001F420E" w:rsidP="001F420E">
      <w:pPr>
        <w:jc w:val="both"/>
        <w:rPr>
          <w:rFonts w:ascii="Times New Roman" w:hAnsi="Times New Roman" w:cs="Times New Roman"/>
          <w:b/>
        </w:rPr>
      </w:pPr>
      <w:bookmarkStart w:id="0"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9617F8">
        <w:rPr>
          <w:rFonts w:ascii="Times New Roman" w:hAnsi="Times New Roman" w:cs="Times New Roman"/>
          <w:b/>
        </w:rPr>
        <w:t>30</w:t>
      </w:r>
      <w:r w:rsidR="00C902D9">
        <w:rPr>
          <w:rFonts w:ascii="Times New Roman" w:hAnsi="Times New Roman" w:cs="Times New Roman"/>
          <w:b/>
        </w:rPr>
        <w:t xml:space="preserve"> de </w:t>
      </w:r>
      <w:proofErr w:type="gramStart"/>
      <w:r w:rsidR="00C902D9">
        <w:rPr>
          <w:rFonts w:ascii="Times New Roman" w:hAnsi="Times New Roman" w:cs="Times New Roman"/>
          <w:b/>
        </w:rPr>
        <w:t>Março</w:t>
      </w:r>
      <w:proofErr w:type="gramEnd"/>
      <w:r w:rsidR="00C902D9">
        <w:rPr>
          <w:rFonts w:ascii="Times New Roman" w:hAnsi="Times New Roman" w:cs="Times New Roman"/>
          <w:b/>
        </w:rPr>
        <w:t xml:space="preserve"> de 2026</w:t>
      </w:r>
      <w:r w:rsidRPr="004C2CDA">
        <w:rPr>
          <w:rFonts w:ascii="Times New Roman" w:hAnsi="Times New Roman" w:cs="Times New Roman"/>
          <w:b/>
        </w:rPr>
        <w:fldChar w:fldCharType="end"/>
      </w:r>
      <w:r w:rsidRPr="004C2CDA">
        <w:rPr>
          <w:rFonts w:ascii="Times New Roman" w:hAnsi="Times New Roman" w:cs="Times New Roman"/>
          <w:b/>
        </w:rPr>
        <w:t>.</w:t>
      </w:r>
    </w:p>
    <w:p w14:paraId="04253A8B" w14:textId="3F6B801F"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C902D9">
        <w:rPr>
          <w:rFonts w:ascii="Times New Roman" w:hAnsi="Times New Roman" w:cs="Times New Roman"/>
          <w:b/>
        </w:rPr>
        <w:t xml:space="preserve">9 (nove) horas </w:t>
      </w:r>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23439448" w14:textId="79C6F3DA"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C902D9">
        <w:rPr>
          <w:rFonts w:ascii="Times New Roman" w:hAnsi="Times New Roman" w:cs="Times New Roman"/>
          <w:bCs/>
        </w:rPr>
        <w:t>9 (nove) horas</w:t>
      </w:r>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9617F8">
        <w:rPr>
          <w:rFonts w:ascii="Times New Roman" w:hAnsi="Times New Roman" w:cs="Times New Roman"/>
          <w:bCs/>
        </w:rPr>
        <w:t>30</w:t>
      </w:r>
      <w:r w:rsidR="00C902D9">
        <w:rPr>
          <w:rFonts w:ascii="Times New Roman" w:hAnsi="Times New Roman" w:cs="Times New Roman"/>
          <w:bCs/>
        </w:rPr>
        <w:t xml:space="preserve"> de </w:t>
      </w:r>
      <w:proofErr w:type="gramStart"/>
      <w:r w:rsidR="00C902D9">
        <w:rPr>
          <w:rFonts w:ascii="Times New Roman" w:hAnsi="Times New Roman" w:cs="Times New Roman"/>
          <w:bCs/>
        </w:rPr>
        <w:t>Março</w:t>
      </w:r>
      <w:proofErr w:type="gramEnd"/>
      <w:r w:rsidR="00C902D9">
        <w:rPr>
          <w:rFonts w:ascii="Times New Roman" w:hAnsi="Times New Roman" w:cs="Times New Roman"/>
          <w:bCs/>
        </w:rPr>
        <w:t xml:space="preserve"> de 2026</w:t>
      </w:r>
      <w:r w:rsidRPr="004C2CDA">
        <w:rPr>
          <w:rFonts w:ascii="Times New Roman" w:hAnsi="Times New Roman" w:cs="Times New Roman"/>
          <w:bCs/>
        </w:rPr>
        <w:fldChar w:fldCharType="end"/>
      </w:r>
      <w:r w:rsidRPr="004C2CDA">
        <w:rPr>
          <w:rFonts w:ascii="Times New Roman" w:hAnsi="Times New Roman" w:cs="Times New Roman"/>
          <w:bCs/>
        </w:rPr>
        <w:t>.</w:t>
      </w:r>
    </w:p>
    <w:p w14:paraId="729C40F4" w14:textId="0472DD57" w:rsidR="001F420E" w:rsidRPr="004C2CDA" w:rsidRDefault="001F420E" w:rsidP="001F420E">
      <w:pPr>
        <w:jc w:val="both"/>
        <w:rPr>
          <w:rFonts w:ascii="Times New Roman" w:hAnsi="Times New Roman" w:cs="Times New Roman"/>
        </w:rPr>
      </w:pPr>
      <w:r w:rsidRPr="004C2CDA">
        <w:rPr>
          <w:rFonts w:ascii="Times New Roman" w:hAnsi="Times New Roman" w:cs="Times New Roman"/>
          <w:b/>
        </w:rPr>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9617F8">
        <w:rPr>
          <w:rFonts w:ascii="Times New Roman" w:hAnsi="Times New Roman" w:cs="Times New Roman"/>
          <w:b/>
        </w:rPr>
        <w:t>www.bll.org.br</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0"/>
    <w:p w14:paraId="12AC7D13" w14:textId="77777777" w:rsidR="001F420E" w:rsidRPr="00570374" w:rsidRDefault="001F420E"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1" w:name="_Toc134611822"/>
      <w:bookmarkStart w:id="2" w:name="_Toc134626793"/>
      <w:bookmarkStart w:id="3" w:name="_Toc134656041"/>
      <w:bookmarkEnd w:id="1"/>
      <w:bookmarkEnd w:id="2"/>
      <w:r w:rsidRPr="00570374">
        <w:rPr>
          <w:rFonts w:ascii="Times New Roman" w:hAnsi="Times New Roman"/>
          <w:b/>
          <w:color w:val="auto"/>
          <w:sz w:val="24"/>
          <w:szCs w:val="24"/>
        </w:rPr>
        <w:t>DO OBJETO</w:t>
      </w:r>
      <w:bookmarkStart w:id="4" w:name="_Toc134611823"/>
      <w:bookmarkStart w:id="5" w:name="_Toc134626794"/>
      <w:bookmarkStart w:id="6" w:name="_Toc134656042"/>
      <w:bookmarkStart w:id="7" w:name="_Toc134611824"/>
      <w:bookmarkStart w:id="8" w:name="_Toc134626795"/>
      <w:bookmarkStart w:id="9" w:name="_Toc134656043"/>
      <w:bookmarkStart w:id="10" w:name="_Toc134611825"/>
      <w:bookmarkStart w:id="11" w:name="_Toc134626796"/>
      <w:bookmarkStart w:id="12" w:name="_Toc134656044"/>
      <w:bookmarkStart w:id="13" w:name="_Toc134611826"/>
      <w:bookmarkStart w:id="14" w:name="_Toc134626797"/>
      <w:bookmarkStart w:id="15" w:name="_Toc134656045"/>
      <w:bookmarkStart w:id="16" w:name="_Toc134611827"/>
      <w:bookmarkStart w:id="17" w:name="_Toc134626798"/>
      <w:bookmarkStart w:id="18" w:name="_Toc134656046"/>
      <w:bookmarkStart w:id="19" w:name="_Toc134611828"/>
      <w:bookmarkStart w:id="20" w:name="_Toc134626799"/>
      <w:bookmarkStart w:id="21" w:name="_Toc134656047"/>
      <w:bookmarkStart w:id="22" w:name="_Toc134611829"/>
      <w:bookmarkStart w:id="23" w:name="_Toc134626800"/>
      <w:bookmarkStart w:id="24" w:name="_Toc134656048"/>
      <w:bookmarkStart w:id="25" w:name="_Toc134611830"/>
      <w:bookmarkStart w:id="26" w:name="_Toc134626801"/>
      <w:bookmarkStart w:id="27" w:name="_Toc134656049"/>
      <w:bookmarkStart w:id="28" w:name="_Toc1346560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ORÇAMENTÁRIA</w:t>
      </w:r>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17BFD889" w:rsidR="00DC5134" w:rsidRDefault="00DC5134" w:rsidP="00CA725C">
      <w:pPr>
        <w:jc w:val="both"/>
        <w:rPr>
          <w:rFonts w:ascii="Times New Roman" w:hAnsi="Times New Roman" w:cs="Times New Roman"/>
        </w:rPr>
      </w:pPr>
      <w:r w:rsidRPr="00570374">
        <w:rPr>
          <w:rFonts w:ascii="Times New Roman" w:hAnsi="Times New Roman" w:cs="Times New Roman"/>
          <w:b/>
        </w:rPr>
        <w:t xml:space="preserve">1.1 </w:t>
      </w:r>
      <w:r w:rsidRPr="00570374">
        <w:rPr>
          <w:rFonts w:ascii="Times New Roman" w:hAnsi="Times New Roman" w:cs="Times New Roman"/>
        </w:rPr>
        <w:t>A presente licitação do tipo de menor preço, a preços fixos, tem por objeto a aquisição do(s) EQUIPAMENTO(S)</w:t>
      </w:r>
      <w:r w:rsidR="00D136DF" w:rsidRPr="00570374">
        <w:rPr>
          <w:rFonts w:ascii="Times New Roman" w:hAnsi="Times New Roman" w:cs="Times New Roman"/>
        </w:rPr>
        <w:t>,</w:t>
      </w:r>
      <w:r w:rsidRPr="00570374">
        <w:rPr>
          <w:rFonts w:ascii="Times New Roman" w:hAnsi="Times New Roman" w:cs="Times New Roman"/>
        </w:rPr>
        <w:t xml:space="preserve"> </w:t>
      </w:r>
      <w:r w:rsidR="00A54F19" w:rsidRPr="00570374">
        <w:rPr>
          <w:rFonts w:ascii="Times New Roman" w:hAnsi="Times New Roman" w:cs="Times New Roman"/>
        </w:rPr>
        <w:t>conforme descri</w:t>
      </w:r>
      <w:r w:rsidR="00B7374F" w:rsidRPr="00570374">
        <w:rPr>
          <w:rFonts w:ascii="Times New Roman" w:hAnsi="Times New Roman" w:cs="Times New Roman"/>
        </w:rPr>
        <w:t>tivo</w:t>
      </w:r>
      <w:r w:rsidR="00A54F19" w:rsidRPr="00570374">
        <w:rPr>
          <w:rFonts w:ascii="Times New Roman" w:hAnsi="Times New Roman" w:cs="Times New Roman"/>
        </w:rPr>
        <w:t xml:space="preserve"> abaixo e de acordo com demais especificações constantes no </w:t>
      </w:r>
      <w:r w:rsidRPr="00E15F38">
        <w:rPr>
          <w:rFonts w:ascii="Times New Roman" w:hAnsi="Times New Roman" w:cs="Times New Roman"/>
        </w:rPr>
        <w:t xml:space="preserve">ANEXO </w:t>
      </w:r>
      <w:r w:rsidR="004609AA" w:rsidRPr="00E15F38">
        <w:rPr>
          <w:rFonts w:ascii="Times New Roman" w:hAnsi="Times New Roman" w:cs="Times New Roman"/>
        </w:rPr>
        <w:t>VII</w:t>
      </w:r>
      <w:r w:rsidRPr="00E15F38">
        <w:rPr>
          <w:rFonts w:ascii="Times New Roman" w:hAnsi="Times New Roman" w:cs="Times New Roman"/>
        </w:rPr>
        <w:t xml:space="preserve"> - CARACTERÍSTICAS TÉCNICAS</w:t>
      </w:r>
      <w:r w:rsidR="00F065B3" w:rsidRPr="00E15F38">
        <w:rPr>
          <w:rFonts w:ascii="Times New Roman" w:hAnsi="Times New Roman" w:cs="Times New Roman"/>
        </w:rPr>
        <w:t xml:space="preserve"> DO OBJETO.</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227"/>
        <w:gridCol w:w="2381"/>
        <w:gridCol w:w="1978"/>
      </w:tblGrid>
      <w:tr w:rsidR="00FA172B" w:rsidRPr="0063604A" w14:paraId="392B9A92" w14:textId="77777777" w:rsidTr="006C68D3">
        <w:tc>
          <w:tcPr>
            <w:tcW w:w="2971" w:type="dxa"/>
            <w:vAlign w:val="center"/>
          </w:tcPr>
          <w:p w14:paraId="57287223"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81" w:type="dxa"/>
            <w:vAlign w:val="center"/>
          </w:tcPr>
          <w:p w14:paraId="7A3027BF"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978" w:type="dxa"/>
            <w:vAlign w:val="center"/>
          </w:tcPr>
          <w:p w14:paraId="2471B4A3" w14:textId="56803C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FA172B" w:rsidRPr="00125982" w14:paraId="760A198C" w14:textId="77777777" w:rsidTr="006C68D3">
        <w:tc>
          <w:tcPr>
            <w:tcW w:w="2971" w:type="dxa"/>
          </w:tcPr>
          <w:p w14:paraId="58D5A635" w14:textId="231CAC1E" w:rsidR="00FA172B" w:rsidRPr="003B0391" w:rsidRDefault="003B0391" w:rsidP="0070479E">
            <w:pPr>
              <w:jc w:val="center"/>
              <w:rPr>
                <w:rFonts w:ascii="Times New Roman" w:hAnsi="Times New Roman" w:cs="Times New Roman"/>
              </w:rPr>
            </w:pPr>
            <w:r w:rsidRPr="003B0391">
              <w:rPr>
                <w:rFonts w:ascii="Times New Roman" w:hAnsi="Times New Roman" w:cs="Times New Roman"/>
              </w:rPr>
              <w:t>Veículo Utilitário tipo PICK-Up CS</w:t>
            </w:r>
          </w:p>
        </w:tc>
        <w:tc>
          <w:tcPr>
            <w:tcW w:w="2227" w:type="dxa"/>
          </w:tcPr>
          <w:p w14:paraId="175630EC" w14:textId="1E03B8F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2</w:t>
            </w:r>
          </w:p>
        </w:tc>
        <w:tc>
          <w:tcPr>
            <w:tcW w:w="2381" w:type="dxa"/>
          </w:tcPr>
          <w:p w14:paraId="609F9643" w14:textId="0FDAB85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229.945,41</w:t>
            </w:r>
          </w:p>
        </w:tc>
        <w:tc>
          <w:tcPr>
            <w:tcW w:w="1978" w:type="dxa"/>
          </w:tcPr>
          <w:p w14:paraId="655481F2" w14:textId="7A2AE565" w:rsidR="00FA172B" w:rsidRPr="00FC6EE6" w:rsidRDefault="003B0391" w:rsidP="003B0391">
            <w:pPr>
              <w:jc w:val="center"/>
              <w:rPr>
                <w:rFonts w:ascii="Times New Roman" w:hAnsi="Times New Roman" w:cs="Times New Roman"/>
              </w:rPr>
            </w:pPr>
            <w:r w:rsidRPr="003B0391">
              <w:rPr>
                <w:rFonts w:ascii="Times New Roman" w:hAnsi="Times New Roman" w:cs="Times New Roman"/>
              </w:rPr>
              <w:t>90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64</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r w:rsidRPr="00570374">
        <w:rPr>
          <w:rFonts w:eastAsia="Times New Roman"/>
          <w:bCs/>
        </w:rPr>
        <w:t>O(s) equipamento(s), objeto deste edital, dever</w:t>
      </w:r>
      <w:r w:rsidR="00A23E63" w:rsidRPr="00570374">
        <w:rPr>
          <w:rFonts w:eastAsia="Times New Roman"/>
          <w:bCs/>
        </w:rPr>
        <w:t>á(</w:t>
      </w:r>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2A1082EB" w14:textId="77777777" w:rsidR="0021502B" w:rsidRPr="0021502B" w:rsidRDefault="00DC5134" w:rsidP="0021502B">
      <w:pPr>
        <w:jc w:val="both"/>
        <w:rPr>
          <w:rFonts w:ascii="Times New Roman" w:hAnsi="Times New Roman" w:cs="Times New Roman"/>
        </w:rPr>
      </w:pPr>
      <w:r w:rsidRPr="00570374">
        <w:rPr>
          <w:rFonts w:ascii="Times New Roman" w:hAnsi="Times New Roman" w:cs="Times New Roman"/>
          <w:b/>
        </w:rPr>
        <w:t>1.</w:t>
      </w:r>
      <w:r w:rsidR="00C552FF" w:rsidRPr="00570374">
        <w:rPr>
          <w:rFonts w:ascii="Times New Roman" w:hAnsi="Times New Roman" w:cs="Times New Roman"/>
          <w:b/>
        </w:rPr>
        <w:t>3</w:t>
      </w:r>
      <w:r w:rsidR="00C552FF" w:rsidRPr="00570374">
        <w:rPr>
          <w:rFonts w:ascii="Times New Roman" w:hAnsi="Times New Roman" w:cs="Times New Roman"/>
        </w:rPr>
        <w:t xml:space="preserve"> </w:t>
      </w:r>
      <w:r w:rsidRPr="00570374">
        <w:rPr>
          <w:rFonts w:ascii="Times New Roman" w:hAnsi="Times New Roman" w:cs="Times New Roman"/>
        </w:rPr>
        <w: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equipamento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dever</w:t>
      </w:r>
      <w:r w:rsidR="000876EC" w:rsidRPr="00570374">
        <w:rPr>
          <w:rFonts w:ascii="Times New Roman" w:hAnsi="Times New Roman" w:cs="Times New Roman"/>
        </w:rPr>
        <w:t>á(</w:t>
      </w:r>
      <w:r w:rsidRPr="00570374">
        <w:rPr>
          <w:rFonts w:ascii="Times New Roman" w:hAnsi="Times New Roman" w:cs="Times New Roman"/>
        </w:rPr>
        <w:t>ão</w:t>
      </w:r>
      <w:r w:rsidR="000876EC" w:rsidRPr="00570374">
        <w:rPr>
          <w:rFonts w:ascii="Times New Roman" w:hAnsi="Times New Roman" w:cs="Times New Roman"/>
        </w:rPr>
        <w:t>)</w:t>
      </w:r>
      <w:r w:rsidRPr="00570374">
        <w:rPr>
          <w:rFonts w:ascii="Times New Roman" w:hAnsi="Times New Roman" w:cs="Times New Roman"/>
        </w:rPr>
        <w:t xml:space="preserve"> ser entregue</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no prazo máximo previsto </w:t>
      </w:r>
      <w:r w:rsidRPr="000753F1">
        <w:rPr>
          <w:rFonts w:ascii="Times New Roman" w:hAnsi="Times New Roman" w:cs="Times New Roman"/>
        </w:rPr>
        <w:t xml:space="preserve">no item 1.1, </w:t>
      </w:r>
      <w:r w:rsidR="0021502B" w:rsidRPr="0021502B">
        <w:rPr>
          <w:rFonts w:ascii="Times New Roman" w:hAnsi="Times New Roman" w:cs="Times New Roman"/>
        </w:rPr>
        <w:t xml:space="preserve">que será contado a partir da </w:t>
      </w:r>
      <w:r w:rsidR="0021502B" w:rsidRPr="0021502B">
        <w:rPr>
          <w:rFonts w:ascii="Times New Roman" w:hAnsi="Times New Roman" w:cs="Times New Roman"/>
          <w:b/>
          <w:bCs/>
          <w:u w:val="single"/>
        </w:rPr>
        <w:t>data da assinatura do Contrato citada no extrato do contrato publicado no diário oficial</w:t>
      </w:r>
      <w:r w:rsidR="0021502B" w:rsidRPr="0021502B">
        <w:rPr>
          <w:rFonts w:ascii="Times New Roman" w:hAnsi="Times New Roman" w:cs="Times New Roman"/>
        </w:rPr>
        <w:t xml:space="preserve">. </w:t>
      </w:r>
    </w:p>
    <w:p w14:paraId="7452E55A" w14:textId="21D07F00" w:rsidR="00DC5134" w:rsidRPr="00570374" w:rsidRDefault="00C552FF" w:rsidP="0021502B">
      <w:pPr>
        <w:rPr>
          <w:rFonts w:ascii="Times New Roman" w:hAnsi="Times New Roman" w:cs="Times New Roman"/>
        </w:rPr>
      </w:pPr>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 xml:space="preserve">Juntamente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008C3DAF" w:rsidR="00DF7ABD" w:rsidRPr="007016E8" w:rsidRDefault="00DF7ABD" w:rsidP="00CA725C">
      <w:pPr>
        <w:keepNext/>
        <w:jc w:val="both"/>
        <w:rPr>
          <w:rFonts w:ascii="Times New Roman" w:hAnsi="Times New Roman" w:cs="Times New Roman"/>
        </w:rPr>
      </w:pPr>
      <w:r w:rsidRPr="007F41EC">
        <w:rPr>
          <w:rFonts w:ascii="Times New Roman" w:hAnsi="Times New Roman" w:cs="Times New Roman"/>
          <w:b/>
          <w:bCs/>
        </w:rPr>
        <w:t>1.</w:t>
      </w:r>
      <w:r w:rsidR="002E7EDB" w:rsidRPr="007F41EC">
        <w:rPr>
          <w:rFonts w:ascii="Times New Roman" w:hAnsi="Times New Roman" w:cs="Times New Roman"/>
          <w:b/>
          <w:bCs/>
        </w:rPr>
        <w:t>5</w:t>
      </w:r>
      <w:r w:rsidR="002E7EDB" w:rsidRPr="007016E8">
        <w:rPr>
          <w:rFonts w:ascii="Times New Roman" w:hAnsi="Times New Roman" w:cs="Times New Roman"/>
        </w:rPr>
        <w:t xml:space="preserve"> </w:t>
      </w:r>
      <w:r w:rsidRPr="007016E8">
        <w:rPr>
          <w:rFonts w:ascii="Times New Roman" w:hAnsi="Times New Roman" w:cs="Times New Roman"/>
        </w:rPr>
        <w:t>O julgamento das propostas será realizado de acordo com critério de MENOR PREÇO GLOBAL.</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fornecimento(s)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29"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29"/>
      <w:r w:rsidR="005E2348" w:rsidRPr="00570374">
        <w:rPr>
          <w:rFonts w:ascii="Times New Roman" w:hAnsi="Times New Roman"/>
          <w:b/>
          <w:bCs/>
          <w:color w:val="auto"/>
          <w:sz w:val="24"/>
          <w:szCs w:val="24"/>
        </w:rPr>
        <w:t>S</w:t>
      </w:r>
    </w:p>
    <w:p w14:paraId="74FD6C33" w14:textId="477CDDBF"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C902D9">
        <w:rPr>
          <w:rFonts w:ascii="Times New Roman" w:hAnsi="Times New Roman" w:cs="Times New Roman"/>
          <w:b/>
          <w:noProof/>
        </w:rPr>
        <w:t>plataforma www.bll.org.br</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C902D9">
        <w:rPr>
          <w:rFonts w:ascii="Times New Roman" w:hAnsi="Times New Roman" w:cs="Times New Roman"/>
          <w:b/>
          <w:noProof/>
        </w:rPr>
        <w:t>www.bll.org.br</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7AF94AF1"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C902D9">
        <w:rPr>
          <w:rFonts w:ascii="Times New Roman" w:hAnsi="Times New Roman" w:cs="Times New Roman"/>
          <w:b/>
          <w:noProof/>
        </w:rPr>
        <w:t>www.bll.org.br</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C902D9">
        <w:rPr>
          <w:rFonts w:ascii="Times New Roman" w:hAnsi="Times New Roman" w:cs="Times New Roman"/>
          <w:i/>
          <w:iCs/>
          <w:u w:val="single"/>
        </w:rPr>
        <w:t> </w:t>
      </w:r>
      <w:r w:rsidR="00C902D9">
        <w:rPr>
          <w:rFonts w:ascii="Times New Roman" w:hAnsi="Times New Roman" w:cs="Times New Roman"/>
          <w:i/>
          <w:iCs/>
          <w:u w:val="single"/>
        </w:rPr>
        <w:t> </w:t>
      </w:r>
      <w:r w:rsidR="00C902D9">
        <w:rPr>
          <w:rFonts w:ascii="Times New Roman" w:hAnsi="Times New Roman" w:cs="Times New Roman"/>
          <w:i/>
          <w:iCs/>
          <w:u w:val="single"/>
        </w:rPr>
        <w:t> </w:t>
      </w:r>
      <w:r w:rsidR="00C902D9">
        <w:rPr>
          <w:rFonts w:ascii="Times New Roman" w:hAnsi="Times New Roman" w:cs="Times New Roman"/>
          <w:i/>
          <w:iCs/>
          <w:u w:val="single"/>
        </w:rPr>
        <w:t> </w:t>
      </w:r>
      <w:r w:rsidR="00C902D9">
        <w:rPr>
          <w:rFonts w:ascii="Times New Roman" w:hAnsi="Times New Roman" w:cs="Times New Roman"/>
          <w:i/>
          <w:iCs/>
          <w:u w:val="single"/>
        </w:rPr>
        <w:t> </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FA88A4F" w14:textId="69D20E4A" w:rsidR="003D3231" w:rsidRPr="00DD37E2" w:rsidRDefault="003D3231" w:rsidP="00202139">
      <w:pPr>
        <w:jc w:val="both"/>
        <w:rPr>
          <w:rFonts w:ascii="Times New Roman" w:eastAsia="Lucida Sans Unicode" w:hAnsi="Times New Roman" w:cs="Times New Roman"/>
          <w:i/>
          <w:iCs/>
        </w:rPr>
      </w:pPr>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 xml:space="preserve">Qualquer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FA172B" w:rsidRPr="00DD37E2">
        <w:rPr>
          <w:rFonts w:ascii="Times New Roman" w:hAnsi="Times New Roman" w:cs="Times New Roman"/>
          <w:i/>
          <w:iCs/>
        </w:rPr>
      </w:r>
      <w:r w:rsidR="00FA172B" w:rsidRPr="00DD37E2">
        <w:rPr>
          <w:rFonts w:ascii="Times New Roman" w:hAnsi="Times New Roman" w:cs="Times New Roman"/>
          <w:i/>
          <w:iCs/>
        </w:rPr>
        <w:fldChar w:fldCharType="separate"/>
      </w:r>
      <w:r w:rsidR="00C902D9">
        <w:rPr>
          <w:rFonts w:ascii="Times New Roman" w:hAnsi="Times New Roman" w:cs="Times New Roman"/>
          <w:i/>
          <w:iCs/>
        </w:rPr>
        <w:t>exclusivamente através de campo específico na plataforma www.bll.org.br</w:t>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C902D9">
        <w:rPr>
          <w:rFonts w:ascii="Times New Roman" w:hAnsi="Times New Roman" w:cs="Times New Roman"/>
          <w:i/>
          <w:iCs/>
        </w:rPr>
        <w:t> </w:t>
      </w:r>
      <w:r w:rsidR="00C902D9">
        <w:rPr>
          <w:rFonts w:ascii="Times New Roman" w:hAnsi="Times New Roman" w:cs="Times New Roman"/>
          <w:i/>
          <w:iCs/>
        </w:rPr>
        <w:t> </w:t>
      </w:r>
      <w:r w:rsidR="00C902D9">
        <w:rPr>
          <w:rFonts w:ascii="Times New Roman" w:hAnsi="Times New Roman" w:cs="Times New Roman"/>
          <w:i/>
          <w:iCs/>
        </w:rPr>
        <w:t> </w:t>
      </w:r>
      <w:r w:rsidR="00C902D9">
        <w:rPr>
          <w:rFonts w:ascii="Times New Roman" w:hAnsi="Times New Roman" w:cs="Times New Roman"/>
          <w:i/>
          <w:iCs/>
        </w:rPr>
        <w:t> </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DD37E2" w:rsidRPr="00DD37E2">
        <w:rPr>
          <w:rFonts w:ascii="Times New Roman" w:hAnsi="Times New Roman" w:cs="Times New Roman"/>
          <w:i/>
          <w:iCs/>
          <w:noProof/>
        </w:rPr>
        <w:t>.</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t>2.</w:t>
      </w:r>
      <w:r w:rsidR="006E4260" w:rsidRPr="00570374">
        <w:rPr>
          <w:rFonts w:ascii="Times New Roman" w:hAnsi="Times New Roman" w:cs="Times New Roman"/>
          <w:b/>
        </w:rPr>
        <w:t>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0"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30"/>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1" w:name="_Toc134656052"/>
      <w:r w:rsidRPr="00570374">
        <w:rPr>
          <w:rFonts w:ascii="Times New Roman" w:hAnsi="Times New Roman"/>
          <w:b/>
          <w:color w:val="000000" w:themeColor="text1"/>
          <w:sz w:val="24"/>
          <w:szCs w:val="24"/>
        </w:rPr>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1"/>
    </w:p>
    <w:p w14:paraId="7D988047" w14:textId="63694F5A" w:rsidR="009D3EFC" w:rsidRPr="00B27C5B" w:rsidRDefault="007035B7" w:rsidP="00202139">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da presente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CD6CF0" w:rsidRPr="00B27C5B">
        <w:rPr>
          <w:rFonts w:ascii="Times New Roman" w:hAnsi="Times New Roman" w:cs="Times New Roman"/>
          <w:i/>
          <w:iCs/>
        </w:rPr>
      </w:r>
      <w:r w:rsidR="00CD6CF0" w:rsidRPr="00B27C5B">
        <w:rPr>
          <w:rFonts w:ascii="Times New Roman" w:hAnsi="Times New Roman" w:cs="Times New Roman"/>
          <w:i/>
          <w:iCs/>
        </w:rPr>
        <w:fldChar w:fldCharType="separate"/>
      </w:r>
      <w:r w:rsidR="00C902D9">
        <w:rPr>
          <w:rFonts w:ascii="Times New Roman" w:hAnsi="Times New Roman" w:cs="Times New Roman"/>
          <w:i/>
          <w:iCs/>
        </w:rPr>
        <w:t>BLL</w:t>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C902D9">
        <w:rPr>
          <w:rFonts w:ascii="Times New Roman" w:hAnsi="Times New Roman" w:cs="Times New Roman"/>
          <w:i/>
          <w:iCs/>
        </w:rPr>
        <w:t>www.bll.org.br</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6E7109C1"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C902D9">
        <w:rPr>
          <w:rFonts w:ascii="Times New Roman" w:hAnsi="Times New Roman" w:cs="Times New Roman"/>
          <w:b/>
          <w:noProof/>
          <w:lang w:eastAsia="ar-SA"/>
        </w:rPr>
        <w:t>www.bll.org.br</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28298978"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C902D9">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C902D9">
        <w:rPr>
          <w:rFonts w:ascii="Times New Roman" w:hAnsi="Times New Roman" w:cs="Times New Roman"/>
          <w:bCs/>
          <w:noProof/>
          <w:lang w:eastAsia="ar-SA"/>
        </w:rPr>
        <w:t>www.bll.org.br</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3491F44" w14:textId="56B2322A"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do cadastrado conferir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C902D9">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53433421" w14:textId="398C8A47" w:rsidR="00E6042C" w:rsidRDefault="00B222FE" w:rsidP="00202139">
      <w:pPr>
        <w:jc w:val="both"/>
        <w:rPr>
          <w:rFonts w:ascii="Times New Roman" w:hAnsi="Times New Roman" w:cs="Times New Roman"/>
          <w:b/>
          <w:color w:val="FF0000"/>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C902D9">
        <w:rPr>
          <w:rFonts w:ascii="Times New Roman" w:hAnsi="Times New Roman" w:cs="Times New Roman"/>
          <w:bCs/>
          <w:i/>
          <w:iCs/>
          <w:color w:val="FF0000"/>
          <w:lang w:eastAsia="ar-SA"/>
        </w:rPr>
        <w:t> </w:t>
      </w:r>
      <w:r w:rsidR="00C902D9">
        <w:rPr>
          <w:rFonts w:ascii="Times New Roman" w:hAnsi="Times New Roman" w:cs="Times New Roman"/>
          <w:bCs/>
          <w:i/>
          <w:iCs/>
          <w:color w:val="FF0000"/>
          <w:lang w:eastAsia="ar-SA"/>
        </w:rPr>
        <w:t> </w:t>
      </w:r>
      <w:r w:rsidR="00C902D9">
        <w:rPr>
          <w:rFonts w:ascii="Times New Roman" w:hAnsi="Times New Roman" w:cs="Times New Roman"/>
          <w:bCs/>
          <w:i/>
          <w:iCs/>
          <w:color w:val="FF0000"/>
          <w:lang w:eastAsia="ar-SA"/>
        </w:rPr>
        <w:t> </w:t>
      </w:r>
      <w:r w:rsidR="00C902D9">
        <w:rPr>
          <w:rFonts w:ascii="Times New Roman" w:hAnsi="Times New Roman" w:cs="Times New Roman"/>
          <w:bCs/>
          <w:i/>
          <w:iCs/>
          <w:color w:val="FF0000"/>
          <w:lang w:eastAsia="ar-SA"/>
        </w:rPr>
        <w:t> </w:t>
      </w:r>
      <w:r w:rsidR="00C902D9">
        <w:rPr>
          <w:rFonts w:ascii="Times New Roman" w:hAnsi="Times New Roman" w:cs="Times New Roman"/>
          <w:bCs/>
          <w:i/>
          <w:iCs/>
          <w:color w:val="FF0000"/>
          <w:lang w:eastAsia="ar-SA"/>
        </w:rPr>
        <w:t> </w:t>
      </w:r>
      <w:r w:rsidR="00E6042C"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5FA198F6" w:rsidR="00E6042C" w:rsidRPr="00AA5D5C" w:rsidRDefault="00E6042C" w:rsidP="00202139">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Pr="003C1959">
        <w:rPr>
          <w:rFonts w:ascii="Times New Roman" w:hAnsi="Times New Roman" w:cs="Times New Roman"/>
          <w:b/>
          <w:noProof/>
          <w:lang w:eastAsia="ar-SA"/>
        </w:rPr>
        <w:t>3.3.1</w:t>
      </w:r>
      <w:r w:rsidRPr="00AA5D5C">
        <w:rPr>
          <w:rFonts w:ascii="Times New Roman" w:hAnsi="Times New Roman" w:cs="Times New Roman"/>
          <w:bCs/>
          <w:noProof/>
          <w:lang w:eastAsia="ar-SA"/>
        </w:rPr>
        <w:t xml:space="preserve"> Não será permitida a participação de Consórcio, conforme justificativa técnica e econômica constante do procedimento administrativo. </w:t>
      </w:r>
      <w:r w:rsidRPr="00AA5D5C">
        <w:rPr>
          <w:rFonts w:ascii="Times New Roman" w:hAnsi="Times New Roman" w:cs="Times New Roman"/>
          <w:bCs/>
          <w:lang w:eastAsia="ar-SA"/>
        </w:rPr>
        <w:fldChar w:fldCharType="end"/>
      </w:r>
    </w:p>
    <w:p w14:paraId="225DAFD4" w14:textId="2BF8ACCD"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C902D9">
        <w:rPr>
          <w:rFonts w:ascii="Times New Roman" w:hAnsi="Times New Roman" w:cs="Times New Roman"/>
          <w:b/>
          <w:i/>
          <w:iCs/>
          <w:color w:val="FF0000"/>
          <w:lang w:eastAsia="ar-SA"/>
        </w:rPr>
        <w:t> </w:t>
      </w:r>
      <w:r w:rsidR="00C902D9">
        <w:rPr>
          <w:rFonts w:ascii="Times New Roman" w:hAnsi="Times New Roman" w:cs="Times New Roman"/>
          <w:b/>
          <w:i/>
          <w:iCs/>
          <w:color w:val="FF0000"/>
          <w:lang w:eastAsia="ar-SA"/>
        </w:rPr>
        <w:t> </w:t>
      </w:r>
      <w:r w:rsidR="00C902D9">
        <w:rPr>
          <w:rFonts w:ascii="Times New Roman" w:hAnsi="Times New Roman" w:cs="Times New Roman"/>
          <w:b/>
          <w:i/>
          <w:iCs/>
          <w:color w:val="FF0000"/>
          <w:lang w:eastAsia="ar-SA"/>
        </w:rPr>
        <w:t> </w:t>
      </w:r>
      <w:r w:rsidR="00C902D9">
        <w:rPr>
          <w:rFonts w:ascii="Times New Roman" w:hAnsi="Times New Roman" w:cs="Times New Roman"/>
          <w:b/>
          <w:i/>
          <w:iCs/>
          <w:color w:val="FF0000"/>
          <w:lang w:eastAsia="ar-SA"/>
        </w:rPr>
        <w:t> </w:t>
      </w:r>
      <w:r w:rsidR="00C902D9">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15E3BEA6" w14:textId="198EF953" w:rsidR="00AA5D5C" w:rsidRDefault="00AA5D5C" w:rsidP="00C902D9">
      <w:pPr>
        <w:jc w:val="both"/>
        <w:rPr>
          <w:rFonts w:ascii="Times New Roman" w:hAnsi="Times New Roman" w:cs="Times New Roman"/>
          <w:b/>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C902D9">
        <w:rPr>
          <w:rFonts w:ascii="Times New Roman" w:hAnsi="Times New Roman" w:cs="Times New Roman"/>
          <w:bCs/>
          <w:lang w:eastAsia="ar-SA"/>
        </w:rPr>
        <w:t> </w:t>
      </w:r>
      <w:r w:rsidR="00C902D9">
        <w:rPr>
          <w:rFonts w:ascii="Times New Roman" w:hAnsi="Times New Roman" w:cs="Times New Roman"/>
          <w:bCs/>
          <w:lang w:eastAsia="ar-SA"/>
        </w:rPr>
        <w:t> </w:t>
      </w:r>
      <w:r w:rsidR="00C902D9">
        <w:rPr>
          <w:rFonts w:ascii="Times New Roman" w:hAnsi="Times New Roman" w:cs="Times New Roman"/>
          <w:bCs/>
          <w:lang w:eastAsia="ar-SA"/>
        </w:rPr>
        <w:t> </w:t>
      </w:r>
      <w:r w:rsidR="00C902D9">
        <w:rPr>
          <w:rFonts w:ascii="Times New Roman" w:hAnsi="Times New Roman" w:cs="Times New Roman"/>
          <w:bCs/>
          <w:lang w:eastAsia="ar-SA"/>
        </w:rPr>
        <w:t> </w:t>
      </w:r>
      <w:r w:rsidR="00C902D9">
        <w:rPr>
          <w:rFonts w:ascii="Times New Roman" w:hAnsi="Times New Roman" w:cs="Times New Roman"/>
          <w:bCs/>
          <w:lang w:eastAsia="ar-SA"/>
        </w:rPr>
        <w:t> </w:t>
      </w: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sob pena de rejeição de todas.</w:t>
      </w:r>
    </w:p>
    <w:p w14:paraId="2F17F5F2" w14:textId="312E36ED" w:rsidR="00255684" w:rsidRPr="00570374" w:rsidRDefault="00255684" w:rsidP="00B23235">
      <w:pPr>
        <w:pStyle w:val="NormalWeb"/>
        <w:spacing w:before="0" w:beforeAutospacing="0" w:after="0" w:afterAutospacing="0"/>
        <w:jc w:val="both"/>
      </w:pPr>
      <w:r w:rsidRPr="00570374">
        <w:rPr>
          <w:b/>
          <w:bCs/>
        </w:rPr>
        <w:t>3</w:t>
      </w:r>
      <w:r w:rsidR="009D3EFC" w:rsidRPr="00570374">
        <w:rPr>
          <w:b/>
          <w:bCs/>
        </w:rPr>
        <w:t>.</w:t>
      </w:r>
      <w:r w:rsidR="00B668A5" w:rsidRPr="00570374">
        <w:rPr>
          <w:b/>
          <w:bCs/>
        </w:rPr>
        <w:t>5</w:t>
      </w:r>
      <w:r w:rsidR="009D3EFC" w:rsidRPr="00570374">
        <w:t xml:space="preserve"> Não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 sob processo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Será admitida participação de empresas em recuperação judicial, desde que apresentada certidão emitida pela instância judicial competente demonstrando estar a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t xml:space="preserve">            </w:t>
      </w:r>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 sido declaradas inidôneas para licitar e contratar com a Administração Pública;</w:t>
      </w:r>
    </w:p>
    <w:p w14:paraId="70E9AC77" w14:textId="7F9C11D1"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a san</w:t>
      </w:r>
      <w:r w:rsidR="00E03D43">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r w:rsidR="00F23294">
        <w:rPr>
          <w:rFonts w:ascii="Times New Roman" w:hAnsi="Times New Roman" w:cs="Times New Roman"/>
          <w:bCs/>
        </w:rPr>
        <w:t xml:space="preserve">n.º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r w:rsidRPr="00570374">
        <w:rPr>
          <w:b/>
        </w:rPr>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Aquele que não atenda às condições deste Edital e seu(s)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r w:rsidR="00591AB8">
        <w:rPr>
          <w:rFonts w:ascii="Times New Roman" w:hAnsi="Times New Roman" w:cs="Times New Roman"/>
        </w:rPr>
        <w:t>n.º</w:t>
      </w:r>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Nas contratações com prazo de vigência superior a 1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do edital e anexos, especialmente: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2"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de empresa de pequeno porte ou microempreendedor individual, estando apto a usufruir dos benefícios previstos nos art. 42 a art. 49 da Lei Complementar Federal n.º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r w:rsidR="00413286" w:rsidRPr="00570374">
        <w:rPr>
          <w:rFonts w:ascii="Times New Roman" w:eastAsia="Myriad Pro" w:hAnsi="Times New Roman" w:cs="Times New Roman"/>
          <w:shd w:val="clear" w:color="auto" w:fill="FFFFFF"/>
        </w:rPr>
        <w:t xml:space="preserve">a NBC </w:t>
      </w:r>
      <w:r w:rsidR="0090331A" w:rsidRPr="00570374">
        <w:rPr>
          <w:rFonts w:ascii="Times New Roman" w:eastAsia="Myriad Pro" w:hAnsi="Times New Roman" w:cs="Times New Roman"/>
          <w:shd w:val="clear" w:color="auto" w:fill="FFFFFF"/>
        </w:rPr>
        <w:t>TG n.º</w:t>
      </w:r>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2"/>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r w:rsidRPr="00570374">
        <w:rPr>
          <w:rFonts w:ascii="Times New Roman" w:hAnsi="Times New Roman" w:cs="Times New Roman"/>
        </w:rPr>
        <w:t xml:space="preserve">na presente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3" w:name="art14ii"/>
      <w:bookmarkStart w:id="34" w:name="art14iii"/>
      <w:bookmarkStart w:id="35" w:name="art14iv"/>
      <w:bookmarkStart w:id="36" w:name="art14v"/>
      <w:bookmarkStart w:id="37" w:name="art14vi"/>
      <w:bookmarkStart w:id="38" w:name="_Toc134656053"/>
      <w:bookmarkEnd w:id="33"/>
      <w:bookmarkEnd w:id="34"/>
      <w:bookmarkEnd w:id="35"/>
      <w:bookmarkEnd w:id="36"/>
      <w:bookmarkEnd w:id="37"/>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38"/>
    </w:p>
    <w:p w14:paraId="062C8760" w14:textId="77777777" w:rsidR="00072B0E" w:rsidRDefault="00D55DF5" w:rsidP="001D61EF">
      <w:pPr>
        <w:jc w:val="both"/>
        <w:rPr>
          <w:rFonts w:ascii="Times New Roman" w:hAnsi="Times New Roman" w:cs="Times New Roman"/>
        </w:rPr>
      </w:pPr>
      <w:r w:rsidRPr="00570374">
        <w:rPr>
          <w:rFonts w:ascii="Times New Roman" w:hAnsi="Times New Roman" w:cs="Times New Roman"/>
          <w:b/>
          <w:bCs/>
        </w:rPr>
        <w:t xml:space="preserve">4.1 </w:t>
      </w:r>
      <w:r w:rsidR="004B3E46" w:rsidRPr="00570374">
        <w:rPr>
          <w:rFonts w:ascii="Times New Roman" w:hAnsi="Times New Roman" w:cs="Times New Roman"/>
        </w:rPr>
        <w:t xml:space="preserve">Na presente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r w:rsidRPr="00570374">
        <w:rPr>
          <w:rFonts w:ascii="Times New Roman" w:hAnsi="Times New Roman" w:cs="Times New Roman"/>
          <w:b/>
          <w:bCs/>
        </w:rPr>
        <w:t>4.</w:t>
      </w:r>
      <w:r w:rsidR="00CE2BB6" w:rsidRPr="00570374">
        <w:rPr>
          <w:rFonts w:ascii="Times New Roman" w:hAnsi="Times New Roman" w:cs="Times New Roman"/>
          <w:b/>
          <w:bCs/>
        </w:rPr>
        <w:t xml:space="preserve">5 </w:t>
      </w:r>
      <w:bookmarkStart w:id="39" w:name="_Hlk137741683"/>
      <w:r w:rsidR="00CE2BB6" w:rsidRPr="00570374">
        <w:rPr>
          <w:rFonts w:ascii="Times New Roman" w:hAnsi="Times New Roman" w:cs="Times New Roman"/>
        </w:rPr>
        <w:t>Os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39"/>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nos termos do art. 43, §1º da Lei Complementar Federal n</w:t>
      </w:r>
      <w:r w:rsidR="00F23294">
        <w:rPr>
          <w:rFonts w:ascii="Times New Roman" w:hAnsi="Times New Roman" w:cs="Times New Roman"/>
        </w:rPr>
        <w:t>.</w:t>
      </w:r>
      <w:r w:rsidR="00364B5B" w:rsidRPr="00570374">
        <w:rPr>
          <w:rFonts w:ascii="Times New Roman" w:hAnsi="Times New Roman" w:cs="Times New Roman"/>
        </w:rPr>
        <w:t>º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sidR="00F23294">
        <w:rPr>
          <w:rFonts w:ascii="Times New Roman" w:eastAsia="Arial" w:hAnsi="Times New Roman" w:cs="Times New Roman"/>
        </w:rPr>
        <w:t xml:space="preserve">n.º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do(a)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0" w:name="_Toc134656054"/>
      <w:r w:rsidRPr="00570374">
        <w:rPr>
          <w:rFonts w:ascii="Times New Roman" w:hAnsi="Times New Roman"/>
          <w:b/>
          <w:bCs/>
          <w:color w:val="auto"/>
          <w:sz w:val="24"/>
          <w:szCs w:val="24"/>
        </w:rPr>
        <w:t>5. DO PREENCHIMENTO DA PROPOSTA E DOCUMENTOS ANEXOS</w:t>
      </w:r>
      <w:bookmarkEnd w:id="40"/>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67CB7079" w14:textId="77777777" w:rsidR="00871FFB" w:rsidRDefault="00871FFB" w:rsidP="00871FFB">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02A6B218" w14:textId="77777777" w:rsidR="00871FFB" w:rsidRPr="00570374" w:rsidRDefault="00871FFB" w:rsidP="00871FFB">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r w:rsidR="002F7215" w:rsidRPr="00570374">
        <w:rPr>
          <w:rFonts w:ascii="Times New Roman" w:hAnsi="Times New Roman" w:cs="Times New Roman"/>
        </w:rPr>
        <w:t xml:space="preserve"> preços unitários e total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4D5C2D09" w14:textId="75B1CF49"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necessários à perfeita execução contratual. </w:t>
      </w:r>
    </w:p>
    <w:p w14:paraId="66E032E3" w14:textId="263FCC5F" w:rsidR="00550295" w:rsidRPr="00570374" w:rsidRDefault="00550295" w:rsidP="0050708C">
      <w:pPr>
        <w:pStyle w:val="Ttulo1"/>
        <w:rPr>
          <w:rFonts w:ascii="Times New Roman" w:hAnsi="Times New Roman"/>
          <w:color w:val="auto"/>
          <w:sz w:val="24"/>
          <w:szCs w:val="24"/>
        </w:rPr>
      </w:pPr>
      <w:bookmarkStart w:id="41"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CLASSIFICAÇÃO DAS PROPOSTAS E FORMULAÇÃO DE LANCES</w:t>
      </w:r>
      <w:bookmarkEnd w:id="41"/>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sidR="00591AB8">
        <w:rPr>
          <w:rFonts w:ascii="Times New Roman" w:hAnsi="Times New Roman" w:cs="Times New Roman"/>
        </w:rPr>
        <w:t>.</w:t>
      </w:r>
      <w:r w:rsidRPr="00570374">
        <w:rPr>
          <w:rFonts w:ascii="Times New Roman" w:hAnsi="Times New Roman" w:cs="Times New Roman"/>
        </w:rPr>
        <w:t>º 14.133/2021.</w:t>
      </w:r>
    </w:p>
    <w:p w14:paraId="4A98398C" w14:textId="4D8467F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será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 xml:space="preserve">Iniciada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Os licitantes poderão oferecer lances públicos e sucessivos, com prorrogações, observado o horário fixado e as regras para sua aceitação, conforme MODO DE DISPUTA ABERTO.</w:t>
      </w:r>
    </w:p>
    <w:p w14:paraId="7391F69F" w14:textId="701DFF76"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R$</w:t>
      </w:r>
      <w:r w:rsidR="009617F8">
        <w:rPr>
          <w:rFonts w:ascii="Times New Roman" w:hAnsi="Times New Roman" w:cs="Times New Roman"/>
        </w:rPr>
        <w:t xml:space="preserve"> </w:t>
      </w:r>
      <w:r w:rsidR="00C902D9">
        <w:rPr>
          <w:rFonts w:ascii="Times New Roman" w:hAnsi="Times New Roman" w:cs="Times New Roman"/>
          <w:i/>
          <w:iCs/>
        </w:rPr>
        <w:t>10,00 (dez) Reais</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167D3545"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C902D9">
        <w:rPr>
          <w:rFonts w:ascii="Times New Roman" w:hAnsi="Times New Roman" w:cs="Times New Roman"/>
          <w:noProof/>
        </w:rPr>
        <w:t>10 (dez)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 serão aceitos dois ou mais lances de mesmo valor, prevalecendo aquele que for recebido e registrado em primeiro lugar.</w:t>
      </w:r>
    </w:p>
    <w:p w14:paraId="6B02844A" w14:textId="7714E247"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C902D9">
        <w:rPr>
          <w:rFonts w:ascii="Times New Roman" w:hAnsi="Times New Roman" w:cs="Times New Roman"/>
          <w:noProof/>
        </w:rPr>
        <w:t>2 (dois)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Na hipótese de o sistema eletrônico se desconectar no decorrer da etapa de envio de lances da sessão pública e permanecer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sidR="00591AB8">
        <w:rPr>
          <w:rFonts w:ascii="Times New Roman" w:hAnsi="Times New Roman" w:cs="Times New Roman"/>
          <w:lang w:eastAsia="ar-SA"/>
        </w:rPr>
        <w:t>.</w:t>
      </w:r>
      <w:r w:rsidRPr="00570374">
        <w:rPr>
          <w:rFonts w:ascii="Times New Roman" w:hAnsi="Times New Roman" w:cs="Times New Roman"/>
          <w:lang w:eastAsia="ar-SA"/>
        </w:rPr>
        <w:t xml:space="preserve">º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 caso positivo, a microempresa ou empresa de pequeno porte, convocada poderá apresentar proposta de preço inferior àquela, à primeira classificada no prazo de 5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 xml:space="preserve">Encerrada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 xml:space="preserve">Encerrada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2"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2"/>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 xml:space="preserve">Encerrada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pação no certame, conforme previsto no art. 14 da Lei 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2"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e</w:t>
      </w:r>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w:t>
      </w:r>
      <w:r w:rsidR="00B72B8F" w:rsidRPr="00570374">
        <w:rPr>
          <w:rFonts w:ascii="Times New Roman" w:hAnsi="Times New Roman" w:cs="Times New Roman"/>
          <w:shd w:val="clear" w:color="auto" w:fill="FFFFFF"/>
        </w:rPr>
        <w:t xml:space="preserve">l da União </w:t>
      </w:r>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3"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
    <w:p w14:paraId="417DE3E3" w14:textId="50ABBAE0" w:rsidR="00F2486C" w:rsidRPr="00570374" w:rsidRDefault="00F57802" w:rsidP="00E5007B">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r w:rsidRPr="00570374">
        <w:rPr>
          <w:rFonts w:ascii="Times New Roman" w:hAnsi="Times New Roman" w:cs="Times New Roman"/>
          <w:b/>
        </w:rPr>
        <w:t>7.4</w:t>
      </w:r>
      <w:r w:rsidR="006424E6" w:rsidRPr="00570374">
        <w:rPr>
          <w:rFonts w:ascii="Times New Roman" w:hAnsi="Times New Roman" w:cs="Times New Roman"/>
          <w:b/>
        </w:rPr>
        <w:t xml:space="preserve"> </w:t>
      </w:r>
      <w:r w:rsidR="00173002" w:rsidRPr="00570374">
        <w:rPr>
          <w:rFonts w:ascii="Times New Roman" w:hAnsi="Times New Roman" w:cs="Times New Roman"/>
          <w:bCs/>
        </w:rPr>
        <w:t>Será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3" w:name="art59ii"/>
      <w:bookmarkEnd w:id="43"/>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4" w:name="art59iii"/>
      <w:bookmarkEnd w:id="44"/>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5" w:name="art59iv"/>
      <w:bookmarkEnd w:id="45"/>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6" w:name="art59v"/>
      <w:bookmarkEnd w:id="46"/>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r w:rsidRPr="00570374">
        <w:rPr>
          <w:rFonts w:ascii="Times New Roman" w:hAnsi="Times New Roman" w:cs="Times New Roman"/>
          <w:b/>
        </w:rPr>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 xml:space="preserve">Considera-se inexequível a proposta que apresente preços global ou unitários simbólicos, irrisórios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4E41C9B3"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C902D9">
        <w:rPr>
          <w:rFonts w:ascii="Times New Roman" w:hAnsi="Times New Roman" w:cs="Times New Roman"/>
          <w:i/>
          <w:iCs/>
          <w:noProof/>
        </w:rPr>
        <w:t>2h</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C902D9">
        <w:rPr>
          <w:rFonts w:ascii="Times New Roman" w:hAnsi="Times New Roman" w:cs="Times New Roman"/>
          <w:i/>
          <w:iCs/>
          <w:noProof/>
        </w:rPr>
        <w:t>duas horas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ao(a)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pelo(a)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o(a)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o(a)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7" w:name="_Toc134656057"/>
      <w:r w:rsidRPr="00FC34FF">
        <w:rPr>
          <w:rFonts w:ascii="Times New Roman" w:hAnsi="Times New Roman"/>
          <w:b/>
          <w:color w:val="auto"/>
          <w:sz w:val="24"/>
          <w:szCs w:val="24"/>
          <w:lang w:eastAsia="en-US"/>
        </w:rPr>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7"/>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 o julgamento das propostas de preços na forma prescrita neste Edital, passar-se-á à fase de habilitação.</w:t>
      </w:r>
    </w:p>
    <w:p w14:paraId="4CB94607" w14:textId="1EBA6B53" w:rsidR="006F07B8" w:rsidRPr="00570374" w:rsidRDefault="006F07B8"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C902D9">
        <w:rPr>
          <w:rFonts w:ascii="Times New Roman" w:hAnsi="Times New Roman" w:cs="Times New Roman"/>
          <w:noProof/>
        </w:rPr>
        <w:t>2 (duas) horas</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processo </w:t>
      </w:r>
    </w:p>
    <w:p w14:paraId="62907079" w14:textId="7F041CB9" w:rsidR="000502C2" w:rsidRPr="00570374" w:rsidRDefault="002A5A20" w:rsidP="000502C2">
      <w:pPr>
        <w:tabs>
          <w:tab w:val="left" w:pos="851"/>
        </w:tabs>
        <w:jc w:val="both"/>
        <w:rPr>
          <w:rFonts w:ascii="Times New Roman" w:hAnsi="Times New Roman" w:cs="Times New Roman"/>
        </w:rPr>
      </w:pPr>
      <w:r w:rsidRPr="00570374">
        <w:rPr>
          <w:rFonts w:ascii="Times New Roman" w:hAnsi="Times New Roman" w:cs="Times New Roman"/>
        </w:rPr>
        <w:t>administrativo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r w:rsidR="00591AB8">
        <w:rPr>
          <w:rFonts w:ascii="Times New Roman" w:hAnsi="Times New Roman" w:cs="Times New Roman"/>
          <w:bCs/>
        </w:rPr>
        <w:t xml:space="preserve">n.º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27CC85B1" w14:textId="77777777" w:rsidR="000E21D4" w:rsidRDefault="00072B0E" w:rsidP="000E21D4">
      <w:pPr>
        <w:ind w:left="1701" w:hanging="1"/>
        <w:jc w:val="both"/>
        <w:rPr>
          <w:rFonts w:ascii="Times New Roman" w:hAnsi="Times New Roman" w:cs="Times New Roman"/>
          <w:bCs/>
        </w:rPr>
      </w:pPr>
      <w:r>
        <w:rPr>
          <w:rFonts w:ascii="Times New Roman" w:hAnsi="Times New Roman" w:cs="Times New Roman"/>
          <w:bCs/>
        </w:rPr>
        <w:t>b</w:t>
      </w:r>
      <w:r w:rsidR="00C01ED2" w:rsidRPr="00570374">
        <w:rPr>
          <w:rFonts w:ascii="Times New Roman" w:hAnsi="Times New Roman" w:cs="Times New Roman"/>
          <w:bCs/>
        </w:rPr>
        <w:t>) Estadual</w:t>
      </w:r>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0508C59" w14:textId="77777777" w:rsidR="000E21D4" w:rsidRDefault="00C01ED2" w:rsidP="000E21D4">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0E21D4">
        <w:rPr>
          <w:rFonts w:ascii="Times New Roman" w:hAnsi="Times New Roman" w:cs="Times New Roman"/>
          <w:bCs/>
        </w:rPr>
        <w:t>Municipal mediante a apresentação de certidão negativa emitida pela respectiva Secretaria de Fazenda da sede da empresa, e prova de regularidade com a Fazenda Municipal, referente a tributos mobiliários e imobiliários da sede ou domicílio do licitante;</w:t>
      </w:r>
      <w:bookmarkStart w:id="48" w:name="_Hlk220676456"/>
    </w:p>
    <w:p w14:paraId="2FC47D3E" w14:textId="33037160" w:rsidR="000E21D4" w:rsidRDefault="000E21D4" w:rsidP="000E21D4">
      <w:pPr>
        <w:ind w:left="1701" w:hanging="1"/>
        <w:jc w:val="both"/>
      </w:pPr>
      <w:r>
        <w:fldChar w:fldCharType="begin">
          <w:ffData>
            <w:name w:val="Texto3"/>
            <w:enabled/>
            <w:calcOnExit w:val="0"/>
            <w:textInput/>
          </w:ffData>
        </w:fldChar>
      </w:r>
      <w:r>
        <w:rPr>
          <w:bCs/>
          <w:i/>
          <w:iCs/>
          <w:color w:val="FF0000"/>
          <w:u w:val="single"/>
        </w:rPr>
        <w:instrText xml:space="preserve"> FORMTEXT </w:instrText>
      </w:r>
      <w:r>
        <w:fldChar w:fldCharType="separate"/>
      </w:r>
      <w:r w:rsidR="009617F8">
        <w:t> </w:t>
      </w:r>
      <w:r w:rsidR="009617F8">
        <w:t> </w:t>
      </w:r>
      <w:r w:rsidR="009617F8">
        <w:t> </w:t>
      </w:r>
      <w:r w:rsidR="009617F8">
        <w:t> </w:t>
      </w:r>
      <w:r>
        <w:fldChar w:fldCharType="end"/>
      </w:r>
    </w:p>
    <w:p w14:paraId="1D6233EE" w14:textId="27D1BDCB" w:rsidR="00462338" w:rsidRPr="00570374" w:rsidRDefault="000E21D4" w:rsidP="000E21D4">
      <w:pPr>
        <w:ind w:left="1701" w:hanging="1"/>
        <w:jc w:val="both"/>
        <w:rPr>
          <w:rFonts w:ascii="Times New Roman" w:hAnsi="Times New Roman" w:cs="Times New Roman"/>
          <w:bCs/>
        </w:rPr>
      </w:pPr>
      <w:r>
        <w:fldChar w:fldCharType="begin">
          <w:ffData>
            <w:name w:val="Texto5"/>
            <w:enabled/>
            <w:calcOnExit w:val="0"/>
            <w:textInput/>
          </w:ffData>
        </w:fldChar>
      </w:r>
      <w:r>
        <w:instrText xml:space="preserve"> FORMTEXT </w:instrText>
      </w:r>
      <w:r>
        <w:fldChar w:fldCharType="separate"/>
      </w:r>
      <w:r w:rsidR="00C902D9">
        <w:t> </w:t>
      </w:r>
      <w:r w:rsidR="00C902D9">
        <w:t> </w:t>
      </w:r>
      <w:r w:rsidR="00C902D9">
        <w:t> </w:t>
      </w:r>
      <w:r w:rsidR="00C902D9">
        <w:t> </w:t>
      </w:r>
      <w:r w:rsidR="00C902D9">
        <w:t> </w:t>
      </w:r>
      <w:r>
        <w:fldChar w:fldCharType="end"/>
      </w:r>
      <w:bookmarkEnd w:id="48"/>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r w:rsidR="00591AB8">
        <w:rPr>
          <w:rFonts w:ascii="Times New Roman" w:hAnsi="Times New Roman" w:cs="Times New Roman"/>
          <w:bCs/>
        </w:rPr>
        <w:t>n.º</w:t>
      </w:r>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O não envio, o envio indevido ou a falta de qualquer dos documentos acarretará desclassificação ou inabilitação. Nesse caso, obedecida a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Considerar-se-á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7DF0CBB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BF612B" w:rsidRPr="00BF612B">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 xml:space="preserve">Deixar de atender a alguma exigência deste Edital, ou apresentar declaração ou documentação </w:t>
      </w:r>
      <w:r>
        <w:rPr>
          <w:rFonts w:ascii="Times New Roman" w:hAnsi="Times New Roman" w:cs="Times New Roman"/>
        </w:rPr>
        <w:t xml:space="preserve">   </w:t>
      </w:r>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t xml:space="preserve"> l) </w:t>
      </w:r>
      <w:r w:rsidRPr="00072B0E">
        <w:rPr>
          <w:rFonts w:ascii="Times New Roman" w:hAnsi="Times New Roman" w:cs="Times New Roman"/>
        </w:rPr>
        <w:t xml:space="preserve">As declarações apresentadas pelas licitantes classificadas, deverão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r w:rsidR="00591AB8">
        <w:rPr>
          <w:rFonts w:ascii="Times New Roman" w:hAnsi="Times New Roman" w:cs="Times New Roman"/>
        </w:rPr>
        <w:t>n.º</w:t>
      </w:r>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a Resolução </w:t>
      </w:r>
      <w:r w:rsidR="00591AB8">
        <w:rPr>
          <w:rFonts w:ascii="Times New Roman" w:hAnsi="Times New Roman" w:cs="Times New Roman"/>
        </w:rPr>
        <w:t>n.º</w:t>
      </w:r>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Default="00BA6A2A" w:rsidP="005C3911">
      <w:pPr>
        <w:jc w:val="both"/>
        <w:rPr>
          <w:rFonts w:ascii="Times New Roman" w:hAnsi="Times New Roman" w:cs="Times New Roman"/>
          <w:b/>
        </w:rPr>
      </w:pPr>
    </w:p>
    <w:p w14:paraId="4F20F6FD" w14:textId="3F0824D9" w:rsidR="00CE35C4" w:rsidRPr="00CE35C4" w:rsidRDefault="00CE35C4" w:rsidP="00CE35C4">
      <w:pPr>
        <w:pStyle w:val="PargrafodaLista"/>
        <w:numPr>
          <w:ilvl w:val="2"/>
          <w:numId w:val="21"/>
        </w:numPr>
        <w:ind w:left="1276" w:hanging="568"/>
        <w:jc w:val="both"/>
        <w:rPr>
          <w:rFonts w:ascii="Times New Roman" w:hAnsi="Times New Roman" w:cs="Times New Roman"/>
          <w:b/>
          <w:bCs/>
        </w:rPr>
      </w:pPr>
      <w:r w:rsidRPr="00CE35C4">
        <w:rPr>
          <w:rFonts w:ascii="Times New Roman" w:hAnsi="Times New Roman" w:cs="Times New Roman"/>
          <w:b/>
          <w:bCs/>
        </w:rPr>
        <w:t>Quanto à Qualificação Econômico-Financeira:</w:t>
      </w:r>
    </w:p>
    <w:p w14:paraId="3EB034A2" w14:textId="77777777"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a) Prova de capacidade financeira, mediante apresentação das demonstrações contábeis dos dois últimos exercícios sociais, na forma da legislação vigente.</w:t>
      </w:r>
    </w:p>
    <w:p w14:paraId="6D506519" w14:textId="08DFF3D6"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b) certidão negativa de feitos sobre falência expedida pelo distribuidor da sede do licitante.</w:t>
      </w:r>
    </w:p>
    <w:p w14:paraId="734EF3AF" w14:textId="77777777" w:rsidR="00CE35C4" w:rsidRPr="00570374" w:rsidRDefault="00CE35C4"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 xml:space="preserve">Os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 xml:space="preserve">Se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1CEE2D54" w14:textId="005C2C9E" w:rsidR="00BE548C" w:rsidRPr="00570374" w:rsidRDefault="00FD1F31" w:rsidP="003F136F">
      <w:pPr>
        <w:jc w:val="both"/>
        <w:rPr>
          <w:rFonts w:ascii="Times New Roman" w:hAnsi="Times New Roman" w:cs="Times New Roman"/>
          <w:lang w:eastAsia="ar-SA"/>
        </w:rPr>
      </w:pPr>
      <w:r w:rsidRPr="00570374">
        <w:rPr>
          <w:rFonts w:ascii="Times New Roman" w:hAnsi="Times New Roman" w:cs="Times New Roman"/>
          <w:b/>
          <w:bCs/>
        </w:rPr>
        <w:t xml:space="preserve">8.7 </w:t>
      </w:r>
      <w:r w:rsidR="00BE548C"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 xml:space="preserve">Os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Estando a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 xml:space="preserve">Sendo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 xml:space="preserve">Estando a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r w:rsidRPr="00570374">
        <w:rPr>
          <w:rFonts w:ascii="Times New Roman" w:hAnsi="Times New Roman" w:cs="Times New Roman"/>
          <w:b/>
        </w:rPr>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 xml:space="preserve">Estando a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49" w:name="_Toc134656058"/>
      <w:r w:rsidRPr="00570374">
        <w:rPr>
          <w:rFonts w:ascii="Times New Roman" w:hAnsi="Times New Roman"/>
          <w:b/>
          <w:color w:val="auto"/>
          <w:sz w:val="24"/>
          <w:szCs w:val="24"/>
          <w:lang w:eastAsia="en-US"/>
        </w:rPr>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49"/>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50" w:name="_Hlk140157494"/>
      <w:r w:rsidRPr="00570374">
        <w:rPr>
          <w:rFonts w:ascii="Times New Roman" w:hAnsi="Times New Roman" w:cs="Times New Roman"/>
          <w:b/>
          <w:bCs/>
        </w:rPr>
        <w:t>9.1</w:t>
      </w:r>
      <w:bookmarkStart w:id="51"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sob pena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 fica a autoridade superior autorizada a adjudicar o objeto ao licitante declarado vencedor.</w:t>
      </w:r>
      <w:bookmarkStart w:id="52" w:name="_Hlk131083445"/>
      <w:bookmarkEnd w:id="51"/>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52"/>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r w:rsidRPr="00570374">
        <w:rPr>
          <w:rFonts w:ascii="Times New Roman" w:hAnsi="Times New Roman" w:cs="Times New Roman"/>
        </w:rPr>
        <w:t>Será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50"/>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3" w:name="_Toc134656059"/>
      <w:r w:rsidRPr="0092098E">
        <w:rPr>
          <w:rFonts w:ascii="Times New Roman" w:hAnsi="Times New Roman"/>
          <w:b/>
          <w:color w:val="auto"/>
          <w:sz w:val="24"/>
          <w:szCs w:val="24"/>
        </w:rPr>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3"/>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sidR="00591AB8">
        <w:rPr>
          <w:rFonts w:ascii="Times New Roman" w:hAnsi="Times New Roman" w:cs="Times New Roman"/>
          <w:shd w:val="clear" w:color="auto" w:fill="FFFFFF"/>
        </w:rPr>
        <w:t>n.º</w:t>
      </w:r>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4"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4"/>
    </w:p>
    <w:p w14:paraId="4E7379EE" w14:textId="698F2031" w:rsidR="0097684F" w:rsidRPr="00570374" w:rsidRDefault="0097684F" w:rsidP="00717E99">
      <w:pPr>
        <w:ind w:right="-17"/>
        <w:jc w:val="both"/>
        <w:rPr>
          <w:rFonts w:ascii="Times New Roman" w:hAnsi="Times New Roman" w:cs="Times New Roman"/>
        </w:rPr>
      </w:pPr>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r w:rsidR="0073632D" w:rsidRPr="0073632D">
        <w:rPr>
          <w:rFonts w:ascii="Times New Roman" w:hAnsi="Times New Roman" w:cs="Times New Roman"/>
        </w:rPr>
        <w:t>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r w:rsidRPr="000753F1">
        <w:rPr>
          <w:rFonts w:ascii="Times New Roman" w:hAnsi="Times New Roman" w:cs="Times New Roman"/>
          <w:b/>
          <w:bCs/>
        </w:rPr>
        <w:t xml:space="preserve">11.2 </w:t>
      </w:r>
      <w:r w:rsidRPr="000753F1">
        <w:rPr>
          <w:rFonts w:ascii="Times New Roman" w:hAnsi="Times New Roman" w:cs="Times New Roman"/>
        </w:rPr>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O(s) equipamento(s) entregue(s) será(ão)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equipamento(s) só será(ão)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O(s) técnico(s) poderá(ão)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equipamento(s)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equipamento(s)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sob pena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equipamento(s) deverá(ão) ser entregues com a logo do programa, </w:t>
      </w:r>
      <w:bookmarkStart w:id="55" w:name="_Hlk39569734"/>
      <w:r w:rsidRPr="00BD3721">
        <w:rPr>
          <w:rFonts w:ascii="Times New Roman" w:hAnsi="Times New Roman" w:cs="Times New Roman"/>
          <w:color w:val="000000"/>
          <w:lang w:eastAsia="en-US"/>
        </w:rPr>
        <w:t xml:space="preserve">disponibilizado no link  </w:t>
      </w:r>
    </w:p>
    <w:bookmarkEnd w:id="55"/>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6"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6"/>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 o prazo de garantia – 12 (doze) meses –,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 o período de garantia de 12 (doze) meses, a proponente fica obrigada, às expensas do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7"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7"/>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8" w:name="_Ref114668085"/>
      <w:bookmarkStart w:id="59"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60" w:name="_Ref114668108"/>
      <w:bookmarkEnd w:id="58"/>
    </w:p>
    <w:p w14:paraId="63F4802B" w14:textId="2006D28E"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60"/>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1" w:name="_Ref114668139"/>
    </w:p>
    <w:p w14:paraId="302ADCCC" w14:textId="5FCEB44F"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61"/>
    </w:p>
    <w:p w14:paraId="77654D01" w14:textId="3EBBF48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62" w:name="_Ref114668249"/>
    </w:p>
    <w:p w14:paraId="044829D6" w14:textId="08AC6A3A"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62"/>
      <w:r w:rsidRPr="00570374">
        <w:rPr>
          <w:rFonts w:ascii="Times New Roman" w:hAnsi="Times New Roman" w:cs="Times New Roman"/>
          <w:lang w:eastAsia="ar-SA"/>
        </w:rPr>
        <w:t>;</w:t>
      </w:r>
      <w:bookmarkStart w:id="63" w:name="_Ref114668245"/>
    </w:p>
    <w:p w14:paraId="5F799DA1" w14:textId="4D3B27B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63"/>
      <w:r w:rsidRPr="00570374">
        <w:rPr>
          <w:rFonts w:ascii="Times New Roman" w:hAnsi="Times New Roman" w:cs="Times New Roman"/>
          <w:lang w:eastAsia="ar-SA"/>
        </w:rPr>
        <w:t>;</w:t>
      </w:r>
      <w:bookmarkStart w:id="64"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4"/>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5" w:name="_Ref114668251"/>
      <w:r w:rsidRPr="00570374">
        <w:rPr>
          <w:rFonts w:ascii="Times New Roman" w:hAnsi="Times New Roman" w:cs="Times New Roman"/>
          <w:lang w:eastAsia="ar-SA"/>
        </w:rPr>
        <w:t>c) praticar atos ilícitos com vistas a frustrar os objetivos da licitação</w:t>
      </w:r>
      <w:bookmarkEnd w:id="65"/>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6"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59"/>
      <w:bookmarkEnd w:id="66"/>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7" w:name="_Hlk113876035"/>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67"/>
    </w:p>
    <w:p w14:paraId="330271DD" w14:textId="348E2D9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r w:rsidR="00E15F38">
        <w:rPr>
          <w:rFonts w:ascii="Times New Roman" w:hAnsi="Times New Roman" w:cs="Times New Roman"/>
          <w:lang w:eastAsia="ar-SA"/>
        </w:rPr>
        <w:t xml:space="preserve">n.º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Não será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8"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8"/>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pregoeiro</w:t>
      </w:r>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pelo(a)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0CC97979" w14:textId="77777777" w:rsidR="009476AD" w:rsidRPr="00B3166D" w:rsidRDefault="009476AD" w:rsidP="009476AD">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466ADDBD" w14:textId="3DBDC99F" w:rsidR="009476AD" w:rsidRPr="00570374" w:rsidRDefault="009476AD" w:rsidP="00F875CF">
      <w:pPr>
        <w:jc w:val="both"/>
        <w:rPr>
          <w:rFonts w:ascii="Times New Roman" w:hAnsi="Times New Roman" w:cs="Times New Roman"/>
        </w:rPr>
      </w:pPr>
      <w:r w:rsidRPr="008D147D">
        <w:rPr>
          <w:rFonts w:ascii="Times New Roman" w:hAnsi="Times New Roman" w:cs="Times New Roman"/>
          <w:b/>
          <w:bCs/>
        </w:rPr>
        <w:t>17.4.2</w:t>
      </w:r>
      <w:r w:rsidRPr="00B3166D">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04CC6AE7" w14:textId="7690340B" w:rsidR="005C3911" w:rsidRPr="00570374" w:rsidRDefault="00A66BE8" w:rsidP="00F875CF">
      <w:pPr>
        <w:tabs>
          <w:tab w:val="left" w:pos="851"/>
        </w:tabs>
        <w:spacing w:line="276" w:lineRule="auto"/>
        <w:jc w:val="both"/>
        <w:rPr>
          <w:rFonts w:ascii="Times New Roman" w:hAnsi="Times New Roman" w:cs="Times New Roman"/>
        </w:rPr>
      </w:pPr>
      <w:bookmarkStart w:id="69" w:name="art183i"/>
      <w:bookmarkStart w:id="70" w:name="art183ii"/>
      <w:bookmarkStart w:id="71" w:name="art183iii"/>
      <w:bookmarkStart w:id="72" w:name="art183§1"/>
      <w:bookmarkStart w:id="73" w:name="art183§1i"/>
      <w:bookmarkStart w:id="74" w:name="art183§1ii"/>
      <w:bookmarkStart w:id="75" w:name="art183§2"/>
      <w:bookmarkStart w:id="76" w:name="art183§3"/>
      <w:bookmarkEnd w:id="69"/>
      <w:bookmarkEnd w:id="70"/>
      <w:bookmarkEnd w:id="71"/>
      <w:bookmarkEnd w:id="72"/>
      <w:bookmarkEnd w:id="73"/>
      <w:bookmarkEnd w:id="74"/>
      <w:bookmarkEnd w:id="75"/>
      <w:bookmarkEnd w:id="76"/>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C902D9">
        <w:rPr>
          <w:rFonts w:ascii="Times New Roman" w:hAnsi="Times New Roman" w:cs="Times New Roman"/>
          <w:i/>
          <w:iCs/>
          <w:noProof/>
        </w:rPr>
        <w:t>www.ibaiti.pr.gov.br</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1E5095E8"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Fica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C902D9">
        <w:rPr>
          <w:rFonts w:ascii="Times New Roman" w:hAnsi="Times New Roman" w:cs="Times New Roman"/>
          <w:i/>
          <w:iCs/>
          <w:noProof/>
        </w:rPr>
        <w:t>Ibaiti</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7"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7"/>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8"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 xml:space="preserve">ANEXO </w:t>
      </w:r>
      <w:proofErr w:type="gramStart"/>
      <w:r w:rsidR="00BC1128" w:rsidRPr="00072B0E">
        <w:rPr>
          <w:rFonts w:ascii="Times New Roman" w:hAnsi="Times New Roman" w:cs="Times New Roman"/>
          <w:sz w:val="22"/>
          <w:szCs w:val="22"/>
        </w:rPr>
        <w:t>I</w:t>
      </w:r>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r w:rsidR="00C52704" w:rsidRPr="00072B0E">
        <w:rPr>
          <w:rFonts w:ascii="Times New Roman" w:hAnsi="Times New Roman" w:cs="Times New Roman"/>
          <w:sz w:val="22"/>
          <w:szCs w:val="22"/>
        </w:rPr>
        <w:t>–</w:t>
      </w:r>
      <w:proofErr w:type="gramEnd"/>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r w:rsidRPr="00072B0E">
        <w:rPr>
          <w:rFonts w:ascii="Times New Roman" w:hAnsi="Times New Roman" w:cs="Times New Roman"/>
          <w:sz w:val="22"/>
          <w:szCs w:val="22"/>
        </w:rPr>
        <w:t>ANEXO VII – CARACTERÍSTICAS TÉCNICAS DO OBJETO</w:t>
      </w:r>
    </w:p>
    <w:bookmarkEnd w:id="78"/>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r w:rsidR="00E15F38">
        <w:rPr>
          <w:rFonts w:ascii="Times New Roman" w:eastAsia="Arial" w:hAnsi="Times New Roman" w:cs="Times New Roman"/>
          <w:color w:val="000000"/>
        </w:rPr>
        <w:t xml:space="preserve">n.º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1B83BBCE"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79"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902D9">
        <w:rPr>
          <w:rFonts w:ascii="Times New Roman" w:hAnsi="Times New Roman" w:cs="Times New Roman"/>
          <w:noProof/>
        </w:rPr>
        <w:t>Ibaiti</w:t>
      </w:r>
      <w:r w:rsidRPr="00570374">
        <w:rPr>
          <w:rFonts w:ascii="Times New Roman" w:hAnsi="Times New Roman" w:cs="Times New Roman"/>
        </w:rPr>
        <w:fldChar w:fldCharType="end"/>
      </w:r>
      <w:bookmarkEnd w:id="79"/>
      <w:r w:rsidRPr="00570374">
        <w:rPr>
          <w:rFonts w:ascii="Times New Roman" w:hAnsi="Times New Roman" w:cs="Times New Roman"/>
        </w:rPr>
        <w:t xml:space="preserve"> , </w:t>
      </w:r>
      <w:r w:rsidRPr="00570374">
        <w:rPr>
          <w:rFonts w:ascii="Times New Roman" w:hAnsi="Times New Roman" w:cs="Times New Roman"/>
        </w:rPr>
        <w:fldChar w:fldCharType="begin">
          <w:ffData>
            <w:name w:val="Texto66"/>
            <w:enabled/>
            <w:calcOnExit w:val="0"/>
            <w:textInput/>
          </w:ffData>
        </w:fldChar>
      </w:r>
      <w:bookmarkStart w:id="80"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617F8">
        <w:rPr>
          <w:rFonts w:ascii="Times New Roman" w:hAnsi="Times New Roman" w:cs="Times New Roman"/>
          <w:noProof/>
        </w:rPr>
        <w:t>17</w:t>
      </w:r>
      <w:r w:rsidRPr="00570374">
        <w:rPr>
          <w:rFonts w:ascii="Times New Roman" w:hAnsi="Times New Roman" w:cs="Times New Roman"/>
        </w:rPr>
        <w:fldChar w:fldCharType="end"/>
      </w:r>
      <w:bookmarkEnd w:id="80"/>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1"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902D9">
        <w:rPr>
          <w:rFonts w:ascii="Times New Roman" w:hAnsi="Times New Roman" w:cs="Times New Roman"/>
          <w:noProof/>
        </w:rPr>
        <w:t>Março</w:t>
      </w:r>
      <w:r w:rsidRPr="00570374">
        <w:rPr>
          <w:rFonts w:ascii="Times New Roman" w:hAnsi="Times New Roman" w:cs="Times New Roman"/>
        </w:rPr>
        <w:fldChar w:fldCharType="end"/>
      </w:r>
      <w:bookmarkEnd w:id="81"/>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2"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902D9">
        <w:rPr>
          <w:rFonts w:ascii="Times New Roman" w:hAnsi="Times New Roman" w:cs="Times New Roman"/>
          <w:noProof/>
        </w:rPr>
        <w:t>26</w:t>
      </w:r>
      <w:r w:rsidRPr="00570374">
        <w:rPr>
          <w:rFonts w:ascii="Times New Roman" w:hAnsi="Times New Roman" w:cs="Times New Roman"/>
        </w:rPr>
        <w:fldChar w:fldCharType="end"/>
      </w:r>
      <w:bookmarkEnd w:id="82"/>
      <w:r w:rsidRPr="00570374">
        <w:rPr>
          <w:rFonts w:ascii="Times New Roman" w:hAnsi="Times New Roman" w:cs="Times New Roman"/>
        </w:rPr>
        <w:t>.</w:t>
      </w:r>
    </w:p>
    <w:p w14:paraId="2CFA2923" w14:textId="77777777" w:rsidR="00C902D9" w:rsidRDefault="007F305F" w:rsidP="00F875CF">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p>
    <w:p w14:paraId="38613D58" w14:textId="77777777" w:rsidR="00C902D9" w:rsidRDefault="00C902D9" w:rsidP="00F875CF">
      <w:pPr>
        <w:jc w:val="center"/>
        <w:rPr>
          <w:rFonts w:ascii="Times New Roman" w:hAnsi="Times New Roman" w:cs="Times New Roman"/>
        </w:rPr>
      </w:pPr>
    </w:p>
    <w:p w14:paraId="61CF0714" w14:textId="77777777" w:rsidR="00C902D9" w:rsidRDefault="00C902D9" w:rsidP="00F875CF">
      <w:pPr>
        <w:jc w:val="center"/>
        <w:rPr>
          <w:rFonts w:ascii="Times New Roman" w:hAnsi="Times New Roman" w:cs="Times New Roman"/>
        </w:rPr>
      </w:pPr>
    </w:p>
    <w:p w14:paraId="2794E7EA" w14:textId="77777777" w:rsidR="00C902D9" w:rsidRDefault="00C902D9" w:rsidP="00F875CF">
      <w:pPr>
        <w:jc w:val="center"/>
        <w:rPr>
          <w:rFonts w:ascii="Times New Roman" w:hAnsi="Times New Roman" w:cs="Times New Roman"/>
        </w:rPr>
      </w:pPr>
    </w:p>
    <w:p w14:paraId="17A61ED3" w14:textId="77777777" w:rsidR="003E13C9" w:rsidRDefault="00C902D9" w:rsidP="00F875CF">
      <w:pPr>
        <w:jc w:val="center"/>
        <w:rPr>
          <w:rFonts w:ascii="Times New Roman" w:hAnsi="Times New Roman" w:cs="Times New Roman"/>
          <w:noProof/>
        </w:rPr>
      </w:pPr>
      <w:r>
        <w:rPr>
          <w:rFonts w:ascii="Times New Roman" w:hAnsi="Times New Roman" w:cs="Times New Roman"/>
        </w:rPr>
        <w:t>ROBERTO REGAZZO</w:t>
      </w:r>
      <w:r w:rsidR="007F305F"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3"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bookmarkEnd w:id="83"/>
    </w:p>
    <w:p w14:paraId="431F652D" w14:textId="1FB83F59" w:rsidR="006A54D3" w:rsidRPr="00570374" w:rsidRDefault="009617F8" w:rsidP="00F875CF">
      <w:pPr>
        <w:jc w:val="center"/>
        <w:rPr>
          <w:rFonts w:ascii="Times New Roman" w:hAnsi="Times New Roman" w:cs="Times New Roman"/>
        </w:rPr>
      </w:pPr>
      <w:r>
        <w:rPr>
          <w:rFonts w:ascii="Times New Roman" w:hAnsi="Times New Roman" w:cs="Times New Roman"/>
          <w:noProof/>
        </w:rPr>
        <w:t xml:space="preserve">                  </w:t>
      </w:r>
      <w:r w:rsidR="003E13C9">
        <w:rPr>
          <w:rFonts w:ascii="Times New Roman" w:hAnsi="Times New Roman" w:cs="Times New Roman"/>
          <w:noProof/>
        </w:rPr>
        <w:t>Prefeito Municipal</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r w:rsidRPr="00570374">
        <w:rPr>
          <w:rFonts w:ascii="Times New Roman" w:eastAsia="Arial" w:hAnsi="Times New Roman" w:cs="Times New Roman"/>
        </w:rPr>
        <w:t>SERVIDOR(A) ÓRGÃO/ENTIDADE / SETOR</w:t>
      </w:r>
    </w:p>
    <w:p w14:paraId="7882737F" w14:textId="6C41F10C" w:rsidR="00800DBF" w:rsidRPr="00570374" w:rsidRDefault="006A54D3" w:rsidP="00084155">
      <w:pPr>
        <w:ind w:left="724"/>
        <w:jc w:val="both"/>
        <w:rPr>
          <w:rFonts w:ascii="Times New Roman" w:hAnsi="Times New Roman" w:cs="Times New Roman"/>
        </w:rPr>
      </w:pPr>
      <w:r w:rsidRPr="00570374">
        <w:rPr>
          <w:rFonts w:ascii="Times New Roman" w:hAnsi="Times New Roman" w:cs="Times New Roman"/>
        </w:rPr>
        <w:br w:type="page"/>
      </w: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4B07ECCD"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bookmarkStart w:id="84" w:name="_GoBack"/>
      <w:bookmarkEnd w:id="84"/>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
    <w:p w14:paraId="58020873" w14:textId="77777777"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33167A93" w:rsidR="00065B70" w:rsidRPr="00072B0E" w:rsidRDefault="00065B70" w:rsidP="00065B70">
      <w:pPr>
        <w:jc w:val="both"/>
        <w:rPr>
          <w:rFonts w:ascii="Times New Roman" w:hAnsi="Times New Roman" w:cs="Times New Roman"/>
        </w:rPr>
      </w:pPr>
      <w:bookmarkStart w:id="85"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3517D4">
        <w:rPr>
          <w:rFonts w:ascii="Times New Roman" w:hAnsi="Times New Roman" w:cs="Times New Roman"/>
          <w:noProof/>
        </w:rPr>
        <w:t xml:space="preserve">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0182FEAD"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5"/>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 xml:space="preserve">CLÁUSULA PRIMEIRA - DO OBJETO DO CONTRATO </w:t>
      </w:r>
      <w:r w:rsidR="00550CDB" w:rsidRPr="00570374">
        <w:rPr>
          <w:rFonts w:ascii="Times New Roman" w:hAnsi="Times New Roman" w:cs="Times New Roman"/>
          <w:b/>
          <w:bCs/>
        </w:rPr>
        <w:t xml:space="preserve"> </w:t>
      </w:r>
    </w:p>
    <w:p w14:paraId="7CF1DE2B" w14:textId="19BEF35C" w:rsidR="001B368E" w:rsidRPr="00570374" w:rsidRDefault="00985411" w:rsidP="00735E62">
      <w:pPr>
        <w:jc w:val="both"/>
        <w:rPr>
          <w:rFonts w:ascii="Times New Roman" w:hAnsi="Times New Roman" w:cs="Times New Roman"/>
        </w:rPr>
      </w:pPr>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r w:rsidRPr="00570374">
        <w:rPr>
          <w:rFonts w:ascii="Times New Roman" w:hAnsi="Times New Roman" w:cs="Times New Roman"/>
          <w:b/>
          <w:bCs/>
        </w:rPr>
        <w:t>1.2</w:t>
      </w:r>
      <w:r w:rsidRPr="00570374">
        <w:rPr>
          <w:rFonts w:ascii="Times New Roman" w:hAnsi="Times New Roman" w:cs="Times New Roman"/>
        </w:rPr>
        <w:t xml:space="preserve"> </w:t>
      </w:r>
      <w:r w:rsidR="00735E62" w:rsidRPr="00570374">
        <w:rPr>
          <w:rFonts w:ascii="Times New Roman" w:hAnsi="Times New Roman" w:cs="Times New Roman"/>
        </w:rPr>
        <w:t xml:space="preserve">Juntamente com </w:t>
      </w:r>
      <w:r w:rsidR="0021502B">
        <w:rPr>
          <w:rFonts w:ascii="Times New Roman" w:hAnsi="Times New Roman" w:cs="Times New Roman"/>
        </w:rPr>
        <w:t>a entrega d</w:t>
      </w:r>
      <w:r w:rsidR="00735E62" w:rsidRPr="00570374">
        <w:rPr>
          <w:rFonts w:ascii="Times New Roman" w:hAnsi="Times New Roman" w:cs="Times New Roman"/>
        </w:rPr>
        <w:t xml:space="preserve">o objeto deverá ser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 xml:space="preserve">s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65172A87" w14:textId="51DBBFC1" w:rsidR="00735E62" w:rsidRPr="00570374" w:rsidRDefault="00561EB9" w:rsidP="00735E62">
      <w:pPr>
        <w:jc w:val="both"/>
        <w:rPr>
          <w:rFonts w:ascii="Times New Roman" w:hAnsi="Times New Roman" w:cs="Times New Roman"/>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Os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05EC1916"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pelo(s) técnico(s), a ser(em)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6"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6"/>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1E6666EB" w14:textId="2DE200D3" w:rsidR="002611E8" w:rsidRPr="00072B0E" w:rsidRDefault="002611E8" w:rsidP="00735E62">
      <w:pPr>
        <w:jc w:val="both"/>
        <w:rPr>
          <w:rFonts w:ascii="Times New Roman" w:hAnsi="Times New Roman" w:cs="Times New Roman"/>
          <w:b/>
          <w:bCs/>
        </w:rPr>
      </w:pPr>
      <w:bookmarkStart w:id="87" w:name="_Hlk141284740"/>
      <w:r w:rsidRPr="00072B0E">
        <w:rPr>
          <w:rFonts w:ascii="Times New Roman" w:hAnsi="Times New Roman" w:cs="Times New Roman"/>
          <w:b/>
          <w:bCs/>
        </w:rPr>
        <w:t xml:space="preserve">CLÁUSULA QUINTA – DA VIGÊNCIA </w:t>
      </w:r>
    </w:p>
    <w:p w14:paraId="2272710E" w14:textId="77777777" w:rsidR="00E34111" w:rsidRPr="00E34111" w:rsidRDefault="00DB57DC" w:rsidP="00E34111">
      <w:pPr>
        <w:pStyle w:val="NormalWeb"/>
        <w:rPr>
          <w:rFonts w:ascii="Calibri" w:hAnsi="Calibri" w:cs="Calibri"/>
          <w:sz w:val="22"/>
          <w:szCs w:val="22"/>
        </w:rPr>
      </w:pPr>
      <w:r w:rsidRPr="00072B0E">
        <w:rPr>
          <w:b/>
          <w:bCs/>
        </w:rPr>
        <w:t xml:space="preserve">5.1 </w:t>
      </w:r>
      <w:bookmarkEnd w:id="87"/>
      <w:r w:rsidR="00E34111" w:rsidRPr="00E34111">
        <w:t>O presente contrato terá vigência de 365 (trezentos e sessenta e cinco) dias, contados a partir da data da assinatura citada no extrato do contrato publicado no diário oficial.</w:t>
      </w:r>
    </w:p>
    <w:p w14:paraId="44C77275" w14:textId="1B67E182" w:rsidR="00735E62" w:rsidRPr="00084155" w:rsidRDefault="00735E62" w:rsidP="007C529C">
      <w:pPr>
        <w:pStyle w:val="NormalWeb"/>
        <w:spacing w:before="0" w:beforeAutospacing="0" w:after="0" w:afterAutospacing="0"/>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7C529C">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433ECC49"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8"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8"/>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89"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9"/>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57150144" w14:textId="42C70B76" w:rsidR="00735E62" w:rsidRPr="00FC34FF" w:rsidRDefault="00735E62" w:rsidP="00735E62">
      <w:pPr>
        <w:jc w:val="both"/>
        <w:rPr>
          <w:rFonts w:ascii="Times New Roman" w:hAnsi="Times New Roman" w:cs="Times New Roman"/>
          <w:b/>
          <w:bCs/>
        </w:rPr>
      </w:pPr>
      <w:r w:rsidRPr="00FC34FF">
        <w:rPr>
          <w:rFonts w:ascii="Times New Roman" w:hAnsi="Times New Roman" w:cs="Times New Roman"/>
          <w:b/>
          <w:bCs/>
        </w:rPr>
        <w:t xml:space="preserve">CLÁUSULA </w:t>
      </w:r>
      <w:r w:rsidR="000802DD" w:rsidRPr="00FC34FF">
        <w:rPr>
          <w:rFonts w:ascii="Times New Roman" w:hAnsi="Times New Roman" w:cs="Times New Roman"/>
          <w:b/>
          <w:bCs/>
        </w:rPr>
        <w:t>SÉTIMA</w:t>
      </w:r>
      <w:r w:rsidRPr="00FC34FF">
        <w:rPr>
          <w:rFonts w:ascii="Times New Roman" w:hAnsi="Times New Roman" w:cs="Times New Roman"/>
          <w:b/>
          <w:bCs/>
        </w:rPr>
        <w:t xml:space="preserve"> - DO PRAZO DE FORNECIMENTO E DA PRORROGAÇÃO</w:t>
      </w:r>
    </w:p>
    <w:p w14:paraId="5BDE8104" w14:textId="4149E8ED" w:rsidR="00735E62" w:rsidRPr="004F03E7" w:rsidRDefault="000802DD" w:rsidP="00735E62">
      <w:pPr>
        <w:keepNext/>
        <w:jc w:val="both"/>
        <w:rPr>
          <w:rFonts w:ascii="Times New Roman" w:hAnsi="Times New Roman" w:cs="Times New Roman"/>
        </w:rPr>
      </w:pPr>
      <w:r w:rsidRPr="00FC34FF">
        <w:rPr>
          <w:rFonts w:ascii="Times New Roman" w:hAnsi="Times New Roman" w:cs="Times New Roman"/>
          <w:b/>
          <w:bCs/>
        </w:rPr>
        <w:t xml:space="preserve">7.1 </w:t>
      </w:r>
      <w:r w:rsidR="00735E62" w:rsidRPr="00FC34FF">
        <w:rPr>
          <w:rFonts w:ascii="Times New Roman" w:hAnsi="Times New Roman" w:cs="Times New Roman"/>
        </w:rPr>
        <w:t xml:space="preserve">O prazo de fornecimento é de </w:t>
      </w:r>
      <w:r w:rsidR="006A04EB" w:rsidRPr="006A04EB">
        <w:rPr>
          <w:rFonts w:ascii="Times New Roman" w:hAnsi="Times New Roman" w:cs="Times New Roman"/>
        </w:rPr>
        <w:t>90 (noventa)</w:t>
      </w:r>
      <w:r w:rsidR="00735E62" w:rsidRPr="007028B9">
        <w:rPr>
          <w:rFonts w:ascii="Times New Roman" w:hAnsi="Times New Roman" w:cs="Times New Roman"/>
        </w:rPr>
        <w:t xml:space="preserve"> </w:t>
      </w:r>
      <w:r w:rsidR="00735E62" w:rsidRPr="00FC34FF">
        <w:rPr>
          <w:rFonts w:ascii="Times New Roman" w:hAnsi="Times New Roman" w:cs="Times New Roman"/>
        </w:rPr>
        <w:t xml:space="preserve">dias, </w:t>
      </w:r>
      <w:r w:rsidR="00E34111" w:rsidRPr="00E34111">
        <w:rPr>
          <w:rFonts w:ascii="Times New Roman" w:hAnsi="Times New Roman" w:cs="Times New Roman"/>
        </w:rPr>
        <w:t>contados a partir da data da assinatura citada no extrato do contrato publicado no diário oficial.</w:t>
      </w:r>
    </w:p>
    <w:p w14:paraId="1F555E43" w14:textId="4C2EB102" w:rsidR="00735E62" w:rsidRPr="00570374" w:rsidRDefault="000802DD" w:rsidP="00735E62">
      <w:pPr>
        <w:jc w:val="both"/>
        <w:rPr>
          <w:rFonts w:ascii="Times New Roman" w:hAnsi="Times New Roman" w:cs="Times New Roman"/>
        </w:rPr>
      </w:pPr>
      <w:r w:rsidRPr="00570374">
        <w:rPr>
          <w:rFonts w:ascii="Times New Roman" w:hAnsi="Times New Roman" w:cs="Times New Roman"/>
          <w:b/>
          <w:bCs/>
        </w:rPr>
        <w:t xml:space="preserve">7.2 </w:t>
      </w:r>
      <w:r w:rsidR="00735E62" w:rsidRPr="00570374">
        <w:rPr>
          <w:rFonts w:ascii="Times New Roman" w:hAnsi="Times New Roman" w:cs="Times New Roman"/>
        </w:rPr>
        <w:t xml:space="preserve">Somente será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a) houver alteração de quantidades, obedecidos os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7.5 </w:t>
      </w:r>
      <w:r w:rsidR="00735E62" w:rsidRPr="00570374">
        <w:rPr>
          <w:rFonts w:ascii="Times New Roman" w:hAnsi="Times New Roman" w:cs="Times New Roman"/>
        </w:rPr>
        <w:t>Enquanto perdurar o impedimento, o CONTRATANTE se reserva o direito de extinguir o presente contrato e contratar o fornecimento do equipamento com outro fornecedor, desde que respeitadas as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treinamento(s)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a solução do problema no próprio local onde se encontre o equipamento e havendo a necessidade de transporte para oficina própria da proponente, fica sob 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às expensas do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às expensas do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t>8.1.9</w:t>
      </w:r>
      <w:r w:rsidR="00735E62" w:rsidRPr="00570374">
        <w:rPr>
          <w:rFonts w:ascii="Times New Roman" w:hAnsi="Times New Roman" w:cs="Times New Roman"/>
        </w:rPr>
        <w:t xml:space="preserve"> entregar o(s) equipamento(s) com a logo do programa, </w:t>
      </w:r>
      <w:r w:rsidR="00735E62" w:rsidRPr="00570374">
        <w:rPr>
          <w:rFonts w:ascii="Times New Roman" w:hAnsi="Times New Roman" w:cs="Times New Roman"/>
          <w:lang w:eastAsia="en-US"/>
        </w:rPr>
        <w:t xml:space="preserve">disponibilizado no link  </w:t>
      </w:r>
    </w:p>
    <w:p w14:paraId="761002E6" w14:textId="0921D2B8" w:rsidR="00735E62" w:rsidRPr="00570374" w:rsidRDefault="00D8522A" w:rsidP="00735E62">
      <w:pPr>
        <w:jc w:val="both"/>
        <w:rPr>
          <w:rStyle w:val="Hyperlink"/>
          <w:rFonts w:ascii="Times New Roman" w:hAnsi="Times New Roman" w:cs="Times New Roman"/>
          <w:color w:val="auto"/>
        </w:rPr>
      </w:pPr>
      <w:hyperlink r:id="rId16" w:history="1">
        <w:r w:rsidR="00735E62" w:rsidRPr="00570374">
          <w:rPr>
            <w:rStyle w:val="Hyperlink"/>
            <w:rFonts w:ascii="Times New Roman" w:hAnsi="Times New Roman" w:cs="Times New Roman"/>
            <w:color w:val="auto"/>
          </w:rPr>
          <w:t>https://paranainterativo.pr.gov.br/placas</w:t>
        </w:r>
      </w:hyperlink>
      <w:r w:rsidR="0054275D">
        <w:rPr>
          <w:rStyle w:val="Hyperlink"/>
          <w:rFonts w:ascii="Times New Roman" w:hAnsi="Times New Roman" w:cs="Times New Roman"/>
          <w:color w:val="auto"/>
        </w:rPr>
        <w:t xml:space="preserve"> ;</w:t>
      </w:r>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374464DE" w:rsidR="007311B1" w:rsidRPr="00072B0E" w:rsidRDefault="0098609A"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072B0E" w:rsidRPr="00072B0E">
        <w:rPr>
          <w:rFonts w:ascii="Times New Roman" w:hAnsi="Times New Roman" w:cs="Times New Roman"/>
          <w:i/>
          <w:iCs/>
          <w:noProof/>
          <w:sz w:val="24"/>
          <w:szCs w:val="24"/>
        </w:rPr>
        <w:t>inserir o índice cuja adoção deve estar justificada no processo</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r w:rsidR="00E15F38">
        <w:rPr>
          <w:rFonts w:ascii="Times New Roman" w:eastAsia="Times New Roman" w:hAnsi="Times New Roman" w:cs="Times New Roman"/>
          <w:color w:val="00000A"/>
          <w:sz w:val="24"/>
          <w:szCs w:val="24"/>
          <w:shd w:val="clear" w:color="auto" w:fill="FFFFFF"/>
        </w:rPr>
        <w:t xml:space="preserve">n.º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O reajuste será concedido mediante simples apostila, conforme dispõe o art. 136 da Lei n.º 14.133, de 2021.</w:t>
      </w:r>
    </w:p>
    <w:p w14:paraId="65644DE0" w14:textId="39633657" w:rsidR="007311B1" w:rsidRPr="00FC34FF" w:rsidRDefault="00A71520"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r w:rsidR="00E15F38">
        <w:rPr>
          <w:rFonts w:ascii="Times New Roman" w:hAnsi="Times New Roman" w:cs="Times New Roman"/>
          <w:shd w:val="clear" w:color="auto" w:fill="FFFFFF"/>
        </w:rPr>
        <w:t xml:space="preserve">n.º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 CONTRATADA, poderão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por prazo não superior a 3 (três) anos, nos casos e na forma previstos na Lei Federal 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nos casos e na forma previstos na Lei Federal 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r w:rsidR="00E15F38">
        <w:rPr>
          <w:rFonts w:ascii="Times New Roman" w:hAnsi="Times New Roman" w:cs="Times New Roman"/>
          <w:sz w:val="24"/>
          <w:szCs w:val="24"/>
        </w:rPr>
        <w:t xml:space="preserve">n.º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90"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 atos do CONTRATANTE decorrentes da aplicação deste Contrato será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sidR="00591AB8">
        <w:rPr>
          <w:rFonts w:ascii="Times New Roman" w:hAnsi="Times New Roman" w:cs="Times New Roman"/>
          <w:sz w:val="24"/>
          <w:szCs w:val="24"/>
          <w:shd w:val="clear" w:color="auto" w:fill="FFFFFF"/>
        </w:rPr>
        <w:t>n.º</w:t>
      </w:r>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90"/>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91"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da Lei Federal n.º 14.133. de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2" w:name="art103§1"/>
      <w:bookmarkEnd w:id="92"/>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r w:rsidRPr="00FC34FF">
        <w:rPr>
          <w:rFonts w:ascii="Times New Roman" w:hAnsi="Times New Roman" w:cs="Times New Roman"/>
          <w:b/>
          <w:bCs/>
        </w:rPr>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 PARANACIDADE caberá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91"/>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19A9D57" w14:textId="77777777" w:rsidR="006C1AE8" w:rsidRPr="00570374" w:rsidRDefault="006C1AE8" w:rsidP="006C1AE8">
      <w:pPr>
        <w:rPr>
          <w:rFonts w:ascii="Times New Roman" w:hAnsi="Times New Roman" w:cs="Times New Roman"/>
          <w:b/>
        </w:rPr>
      </w:pPr>
      <w:r w:rsidRPr="00570374">
        <w:rPr>
          <w:rFonts w:ascii="Times New Roman" w:hAnsi="Times New Roman" w:cs="Times New Roman"/>
          <w:b/>
        </w:rPr>
        <w:t>CLÁUSULA VIGÉSIMA - DO FORO</w:t>
      </w:r>
    </w:p>
    <w:p w14:paraId="7B364082" w14:textId="5392FD61" w:rsidR="007E375A" w:rsidRPr="00570374" w:rsidRDefault="006C1AE8" w:rsidP="006C1AE8">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Pr="00570374">
        <w:rPr>
          <w:rFonts w:ascii="Times New Roman" w:hAnsi="Times New Roman" w:cs="Times New Roman"/>
        </w:rPr>
        <w:t xml:space="preserve">perante o Foro da Comarca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Pr>
          <w:rFonts w:ascii="Times New Roman" w:hAnsi="Times New Roman" w:cs="Times New Roman"/>
        </w:rPr>
        <w:t xml:space="preserve"> </w:t>
      </w:r>
      <w:r w:rsidRPr="00570374">
        <w:rPr>
          <w:rFonts w:ascii="Times New Roman" w:hAnsi="Times New Roman" w:cs="Times New Roman"/>
        </w:rPr>
        <w:t>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18E4D77E"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    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77777777" w:rsidR="00EB0D6D" w:rsidRDefault="00EB0D6D" w:rsidP="00A62726">
      <w:pPr>
        <w:jc w:val="center"/>
        <w:rPr>
          <w:rFonts w:ascii="Times New Roman" w:hAnsi="Times New Roman" w:cs="Times New Roman"/>
          <w:b/>
          <w:iCs/>
        </w:rPr>
      </w:pPr>
    </w:p>
    <w:p w14:paraId="67102F2C" w14:textId="77777777" w:rsidR="00EB0D6D" w:rsidRDefault="00EB0D6D" w:rsidP="00A62726">
      <w:pPr>
        <w:jc w:val="center"/>
        <w:rPr>
          <w:rFonts w:ascii="Times New Roman" w:hAnsi="Times New Roman" w:cs="Times New Roman"/>
          <w:b/>
          <w:iCs/>
        </w:rPr>
      </w:pPr>
    </w:p>
    <w:p w14:paraId="46CE7D45" w14:textId="77777777" w:rsidR="00EB0D6D" w:rsidRDefault="00EB0D6D" w:rsidP="00A62726">
      <w:pPr>
        <w:jc w:val="center"/>
        <w:rPr>
          <w:rFonts w:ascii="Times New Roman" w:hAnsi="Times New Roman" w:cs="Times New Roman"/>
          <w:b/>
          <w:iCs/>
        </w:rPr>
      </w:pPr>
    </w:p>
    <w:p w14:paraId="2E8A48F5" w14:textId="77777777" w:rsidR="00EB0D6D" w:rsidRDefault="00EB0D6D" w:rsidP="00A62726">
      <w:pPr>
        <w:jc w:val="center"/>
        <w:rPr>
          <w:rFonts w:ascii="Times New Roman" w:hAnsi="Times New Roman" w:cs="Times New Roman"/>
          <w:b/>
          <w:iCs/>
        </w:rPr>
      </w:pPr>
    </w:p>
    <w:p w14:paraId="30CA8DD5" w14:textId="77777777" w:rsidR="00EB0D6D" w:rsidRDefault="00EB0D6D" w:rsidP="00A62726">
      <w:pPr>
        <w:jc w:val="center"/>
        <w:rPr>
          <w:rFonts w:ascii="Times New Roman" w:hAnsi="Times New Roman" w:cs="Times New Roman"/>
          <w:b/>
          <w:iCs/>
        </w:rPr>
      </w:pPr>
    </w:p>
    <w:p w14:paraId="2A14CEE6" w14:textId="77777777" w:rsidR="00EB0D6D" w:rsidRDefault="00EB0D6D" w:rsidP="00A62726">
      <w:pPr>
        <w:jc w:val="center"/>
        <w:rPr>
          <w:rFonts w:ascii="Times New Roman" w:hAnsi="Times New Roman" w:cs="Times New Roman"/>
          <w:b/>
          <w:iCs/>
        </w:rPr>
      </w:pPr>
    </w:p>
    <w:p w14:paraId="17DB3518" w14:textId="77777777" w:rsidR="00EB0D6D" w:rsidRDefault="00EB0D6D" w:rsidP="00A62726">
      <w:pPr>
        <w:jc w:val="center"/>
        <w:rPr>
          <w:rFonts w:ascii="Times New Roman" w:hAnsi="Times New Roman" w:cs="Times New Roman"/>
          <w:b/>
          <w:iCs/>
        </w:rPr>
      </w:pPr>
    </w:p>
    <w:p w14:paraId="77BF063F" w14:textId="77777777" w:rsidR="00EB0D6D" w:rsidRDefault="00EB0D6D" w:rsidP="00A62726">
      <w:pPr>
        <w:jc w:val="center"/>
        <w:rPr>
          <w:rFonts w:ascii="Times New Roman" w:hAnsi="Times New Roman" w:cs="Times New Roman"/>
          <w:b/>
          <w:iCs/>
        </w:rPr>
      </w:pPr>
    </w:p>
    <w:p w14:paraId="4C7B51B5" w14:textId="77777777" w:rsidR="00EB0D6D" w:rsidRDefault="00EB0D6D" w:rsidP="00A62726">
      <w:pPr>
        <w:jc w:val="center"/>
        <w:rPr>
          <w:rFonts w:ascii="Times New Roman" w:hAnsi="Times New Roman" w:cs="Times New Roman"/>
          <w:b/>
          <w:iCs/>
        </w:rPr>
      </w:pPr>
    </w:p>
    <w:p w14:paraId="6E21E82E" w14:textId="77777777" w:rsidR="00EB0D6D" w:rsidRDefault="00EB0D6D" w:rsidP="00A62726">
      <w:pPr>
        <w:jc w:val="center"/>
        <w:rPr>
          <w:rFonts w:ascii="Times New Roman" w:hAnsi="Times New Roman" w:cs="Times New Roman"/>
          <w:b/>
          <w:iCs/>
        </w:rPr>
      </w:pPr>
    </w:p>
    <w:p w14:paraId="7E84DA9D" w14:textId="77777777" w:rsidR="00EB0D6D" w:rsidRDefault="00EB0D6D" w:rsidP="00A62726">
      <w:pPr>
        <w:jc w:val="center"/>
        <w:rPr>
          <w:rFonts w:ascii="Times New Roman" w:hAnsi="Times New Roman" w:cs="Times New Roman"/>
          <w:b/>
          <w:iCs/>
        </w:rPr>
      </w:pPr>
    </w:p>
    <w:p w14:paraId="731C5CB2" w14:textId="77777777" w:rsidR="00EB0D6D" w:rsidRDefault="00EB0D6D" w:rsidP="00A62726">
      <w:pPr>
        <w:jc w:val="center"/>
        <w:rPr>
          <w:rFonts w:ascii="Times New Roman" w:hAnsi="Times New Roman" w:cs="Times New Roman"/>
          <w:b/>
          <w:iCs/>
        </w:rPr>
      </w:pPr>
    </w:p>
    <w:p w14:paraId="51B469F1" w14:textId="77777777" w:rsidR="00EB0D6D" w:rsidRDefault="00EB0D6D" w:rsidP="00A62726">
      <w:pPr>
        <w:jc w:val="center"/>
        <w:rPr>
          <w:rFonts w:ascii="Times New Roman" w:hAnsi="Times New Roman" w:cs="Times New Roman"/>
          <w:b/>
          <w:iCs/>
        </w:rPr>
      </w:pPr>
    </w:p>
    <w:p w14:paraId="7321F2D0" w14:textId="77777777" w:rsidR="00EB0D6D" w:rsidRDefault="00EB0D6D" w:rsidP="00A62726">
      <w:pPr>
        <w:jc w:val="center"/>
        <w:rPr>
          <w:rFonts w:ascii="Times New Roman" w:hAnsi="Times New Roman" w:cs="Times New Roman"/>
          <w:b/>
          <w:iCs/>
        </w:rPr>
      </w:pPr>
    </w:p>
    <w:p w14:paraId="08AFD6FF" w14:textId="77777777" w:rsidR="00EB0D6D" w:rsidRDefault="00EB0D6D" w:rsidP="00A62726">
      <w:pPr>
        <w:jc w:val="center"/>
        <w:rPr>
          <w:rFonts w:ascii="Times New Roman" w:hAnsi="Times New Roman" w:cs="Times New Roman"/>
          <w:b/>
          <w:iCs/>
        </w:rPr>
      </w:pPr>
    </w:p>
    <w:p w14:paraId="5750BE1B" w14:textId="77777777" w:rsidR="00EB0D6D" w:rsidRDefault="00EB0D6D" w:rsidP="00A62726">
      <w:pPr>
        <w:jc w:val="center"/>
        <w:rPr>
          <w:rFonts w:ascii="Times New Roman" w:hAnsi="Times New Roman" w:cs="Times New Roman"/>
          <w:b/>
          <w:iCs/>
        </w:rPr>
      </w:pPr>
    </w:p>
    <w:p w14:paraId="5E345983" w14:textId="77777777" w:rsidR="00EB0D6D" w:rsidRDefault="00EB0D6D" w:rsidP="00A62726">
      <w:pPr>
        <w:jc w:val="center"/>
        <w:rPr>
          <w:rFonts w:ascii="Times New Roman" w:hAnsi="Times New Roman" w:cs="Times New Roman"/>
          <w:b/>
          <w:iCs/>
        </w:rPr>
      </w:pPr>
    </w:p>
    <w:p w14:paraId="4C6DD876" w14:textId="77777777" w:rsidR="00EB0D6D" w:rsidRDefault="00EB0D6D" w:rsidP="00A62726">
      <w:pPr>
        <w:jc w:val="center"/>
        <w:rPr>
          <w:rFonts w:ascii="Times New Roman" w:hAnsi="Times New Roman" w:cs="Times New Roman"/>
          <w:b/>
          <w:iCs/>
        </w:rPr>
      </w:pPr>
    </w:p>
    <w:p w14:paraId="3E5FC5DC" w14:textId="77777777" w:rsidR="00EB0D6D" w:rsidRDefault="00EB0D6D" w:rsidP="00A62726">
      <w:pPr>
        <w:jc w:val="center"/>
        <w:rPr>
          <w:rFonts w:ascii="Times New Roman" w:hAnsi="Times New Roman" w:cs="Times New Roman"/>
          <w:b/>
          <w:iCs/>
        </w:rPr>
      </w:pPr>
    </w:p>
    <w:p w14:paraId="703E2718" w14:textId="77777777" w:rsidR="00EB0D6D" w:rsidRDefault="00EB0D6D" w:rsidP="00A62726">
      <w:pPr>
        <w:jc w:val="center"/>
        <w:rPr>
          <w:rFonts w:ascii="Times New Roman" w:hAnsi="Times New Roman" w:cs="Times New Roman"/>
          <w:b/>
          <w:iCs/>
        </w:rPr>
      </w:pPr>
    </w:p>
    <w:p w14:paraId="042DFD2C" w14:textId="77777777" w:rsidR="00EB0D6D" w:rsidRDefault="00EB0D6D" w:rsidP="00A62726">
      <w:pPr>
        <w:jc w:val="center"/>
        <w:rPr>
          <w:rFonts w:ascii="Times New Roman" w:hAnsi="Times New Roman" w:cs="Times New Roman"/>
          <w:b/>
          <w:iCs/>
        </w:rPr>
      </w:pPr>
    </w:p>
    <w:p w14:paraId="4FA867B3" w14:textId="77777777" w:rsidR="00EB0D6D" w:rsidRDefault="00EB0D6D" w:rsidP="00A62726">
      <w:pPr>
        <w:jc w:val="center"/>
        <w:rPr>
          <w:rFonts w:ascii="Times New Roman" w:hAnsi="Times New Roman" w:cs="Times New Roman"/>
          <w:b/>
          <w:iCs/>
        </w:rPr>
      </w:pPr>
    </w:p>
    <w:p w14:paraId="14972EFF" w14:textId="77777777" w:rsidR="00EB0D6D" w:rsidRDefault="00EB0D6D" w:rsidP="00A62726">
      <w:pPr>
        <w:jc w:val="center"/>
        <w:rPr>
          <w:rFonts w:ascii="Times New Roman" w:hAnsi="Times New Roman" w:cs="Times New Roman"/>
          <w:b/>
          <w:iCs/>
        </w:rPr>
      </w:pPr>
    </w:p>
    <w:p w14:paraId="2545C696" w14:textId="77777777" w:rsidR="00EB0D6D" w:rsidRDefault="00EB0D6D" w:rsidP="00A62726">
      <w:pPr>
        <w:jc w:val="center"/>
        <w:rPr>
          <w:rFonts w:ascii="Times New Roman" w:hAnsi="Times New Roman" w:cs="Times New Roman"/>
          <w:b/>
          <w:iCs/>
        </w:rPr>
      </w:pPr>
    </w:p>
    <w:p w14:paraId="3640C9D8" w14:textId="77777777" w:rsidR="00EB0D6D" w:rsidRDefault="00EB0D6D" w:rsidP="00A62726">
      <w:pPr>
        <w:jc w:val="center"/>
        <w:rPr>
          <w:rFonts w:ascii="Times New Roman" w:hAnsi="Times New Roman" w:cs="Times New Roman"/>
          <w:b/>
          <w:iCs/>
        </w:rPr>
      </w:pPr>
    </w:p>
    <w:p w14:paraId="1574D8B3" w14:textId="77777777" w:rsidR="00EB0D6D" w:rsidRDefault="00EB0D6D" w:rsidP="00A62726">
      <w:pPr>
        <w:jc w:val="center"/>
        <w:rPr>
          <w:rFonts w:ascii="Times New Roman" w:hAnsi="Times New Roman" w:cs="Times New Roman"/>
          <w:b/>
          <w:iCs/>
        </w:rPr>
      </w:pPr>
    </w:p>
    <w:p w14:paraId="1C8F55C7" w14:textId="77777777" w:rsidR="00EB0D6D" w:rsidRDefault="00EB0D6D" w:rsidP="00A62726">
      <w:pPr>
        <w:jc w:val="center"/>
        <w:rPr>
          <w:rFonts w:ascii="Times New Roman" w:hAnsi="Times New Roman" w:cs="Times New Roman"/>
          <w:b/>
          <w:iCs/>
        </w:rPr>
      </w:pPr>
    </w:p>
    <w:p w14:paraId="731E1FCE" w14:textId="77777777" w:rsidR="00EB0D6D" w:rsidRDefault="00EB0D6D" w:rsidP="00A62726">
      <w:pPr>
        <w:jc w:val="center"/>
        <w:rPr>
          <w:rFonts w:ascii="Times New Roman" w:hAnsi="Times New Roman" w:cs="Times New Roman"/>
          <w:b/>
          <w:iCs/>
        </w:rPr>
      </w:pPr>
    </w:p>
    <w:p w14:paraId="5D66FC06" w14:textId="77777777" w:rsidR="00D1763A" w:rsidRDefault="00D1763A">
      <w:pPr>
        <w:rPr>
          <w:rFonts w:ascii="Times New Roman" w:hAnsi="Times New Roman" w:cs="Times New Roman"/>
          <w:b/>
          <w:iCs/>
        </w:rPr>
      </w:pPr>
      <w:r>
        <w:rPr>
          <w:rFonts w:ascii="Times New Roman" w:hAnsi="Times New Roman" w:cs="Times New Roman"/>
          <w:b/>
          <w:iCs/>
        </w:rPr>
        <w:br w:type="page"/>
      </w:r>
    </w:p>
    <w:p w14:paraId="23211C9C"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iCs/>
        </w:rPr>
        <w:t>ANEXO II</w:t>
      </w:r>
    </w:p>
    <w:p w14:paraId="48535BB9" w14:textId="77777777" w:rsidR="00372717" w:rsidRPr="00570374" w:rsidRDefault="00372717" w:rsidP="00372717">
      <w:pPr>
        <w:jc w:val="center"/>
        <w:rPr>
          <w:rFonts w:ascii="Times New Roman" w:hAnsi="Times New Roman" w:cs="Times New Roman"/>
        </w:rPr>
      </w:pPr>
    </w:p>
    <w:p w14:paraId="40F293E3"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rPr>
        <w:t>PROPOSTA DE PREÇOS</w:t>
      </w:r>
    </w:p>
    <w:p w14:paraId="3520307A" w14:textId="77777777" w:rsidR="00372717" w:rsidRPr="00072B0E" w:rsidRDefault="00372717" w:rsidP="00372717">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
    <w:p w14:paraId="2EF076F6" w14:textId="77777777" w:rsidR="00372717" w:rsidRPr="00570374" w:rsidRDefault="00372717" w:rsidP="00372717">
      <w:pPr>
        <w:jc w:val="center"/>
        <w:rPr>
          <w:rFonts w:ascii="Times New Roman" w:hAnsi="Times New Roman" w:cs="Times New Roman"/>
          <w:b/>
        </w:rPr>
      </w:pPr>
    </w:p>
    <w:p w14:paraId="5A108F83" w14:textId="77777777" w:rsidR="00372717" w:rsidRPr="00570374" w:rsidRDefault="00372717" w:rsidP="00372717">
      <w:pPr>
        <w:jc w:val="both"/>
        <w:rPr>
          <w:rFonts w:ascii="Times New Roman" w:hAnsi="Times New Roman" w:cs="Times New Roman"/>
        </w:rPr>
      </w:pPr>
    </w:p>
    <w:p w14:paraId="485E6DC1"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w:t>
      </w:r>
    </w:p>
    <w:p w14:paraId="69A564CB" w14:textId="77777777" w:rsidR="00372717" w:rsidRPr="00570374" w:rsidRDefault="00372717" w:rsidP="00372717">
      <w:pPr>
        <w:jc w:val="both"/>
        <w:rPr>
          <w:rFonts w:ascii="Times New Roman" w:hAnsi="Times New Roman" w:cs="Times New Roman"/>
        </w:rPr>
      </w:pPr>
    </w:p>
    <w:p w14:paraId="0918BE3B" w14:textId="77777777" w:rsidR="00372717" w:rsidRPr="00570374" w:rsidRDefault="00372717" w:rsidP="00372717">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154681ED" w14:textId="77777777" w:rsidR="00372717" w:rsidRPr="00570374" w:rsidRDefault="00372717" w:rsidP="00372717">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372717" w:rsidRPr="00570374" w14:paraId="2BEF1942" w14:textId="77777777" w:rsidTr="00EA5268">
        <w:trPr>
          <w:trHeight w:val="2628"/>
        </w:trPr>
        <w:tc>
          <w:tcPr>
            <w:tcW w:w="9357" w:type="dxa"/>
          </w:tcPr>
          <w:p w14:paraId="4CF3262E"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Fornecedor:</w:t>
            </w:r>
          </w:p>
          <w:p w14:paraId="270C9EAF"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CNPJ/CPF:</w:t>
            </w:r>
          </w:p>
          <w:p w14:paraId="2A306F99"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Endereço:</w:t>
            </w:r>
          </w:p>
          <w:p w14:paraId="1F361A20"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Bairro:</w:t>
            </w:r>
          </w:p>
          <w:p w14:paraId="7994F36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CEP:</w:t>
            </w:r>
          </w:p>
          <w:p w14:paraId="624B601B"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Telefone:                                                      Fax:                                              E-mail:</w:t>
            </w:r>
          </w:p>
          <w:p w14:paraId="00B2DEFA"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 xml:space="preserve">Inscrição Estadual: </w:t>
            </w:r>
          </w:p>
          <w:p w14:paraId="6920D743"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Cidade:                                           Estado:</w:t>
            </w:r>
          </w:p>
        </w:tc>
      </w:tr>
      <w:tr w:rsidR="00372717" w:rsidRPr="00570374" w14:paraId="79A19C27" w14:textId="77777777" w:rsidTr="00EA5268">
        <w:trPr>
          <w:trHeight w:val="327"/>
        </w:trPr>
        <w:tc>
          <w:tcPr>
            <w:tcW w:w="9357" w:type="dxa"/>
          </w:tcPr>
          <w:p w14:paraId="0EA8B7D8"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Banco:                                                 Agência:                      Conta corrente:</w:t>
            </w:r>
          </w:p>
        </w:tc>
      </w:tr>
    </w:tbl>
    <w:p w14:paraId="47F07755" w14:textId="77777777" w:rsidR="00372717" w:rsidRPr="00570374" w:rsidRDefault="00372717" w:rsidP="00372717">
      <w:pPr>
        <w:jc w:val="both"/>
        <w:rPr>
          <w:rFonts w:ascii="Times New Roman" w:hAnsi="Times New Roman" w:cs="Times New Roman"/>
        </w:rPr>
      </w:pPr>
    </w:p>
    <w:p w14:paraId="6F1ED8C2" w14:textId="77777777" w:rsidR="00372717" w:rsidRPr="00570374" w:rsidRDefault="00372717" w:rsidP="00372717">
      <w:pPr>
        <w:ind w:left="520"/>
        <w:jc w:val="both"/>
        <w:rPr>
          <w:rFonts w:ascii="Times New Roman" w:hAnsi="Times New Roman" w:cs="Times New Roman"/>
        </w:rPr>
      </w:pPr>
    </w:p>
    <w:p w14:paraId="0D6E855D"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DADOS DO OBJETO OFERTADO </w:t>
      </w:r>
    </w:p>
    <w:p w14:paraId="63FEF010" w14:textId="77777777" w:rsidR="00372717" w:rsidRPr="00570374" w:rsidRDefault="00372717" w:rsidP="00372717">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372717" w:rsidRPr="00570374" w14:paraId="1CD33E19" w14:textId="77777777" w:rsidTr="00EA5268">
        <w:trPr>
          <w:trHeight w:val="563"/>
        </w:trPr>
        <w:tc>
          <w:tcPr>
            <w:tcW w:w="985" w:type="dxa"/>
          </w:tcPr>
          <w:p w14:paraId="464C8741" w14:textId="77777777" w:rsidR="00372717" w:rsidRPr="00570374" w:rsidRDefault="00372717" w:rsidP="00EA5268">
            <w:pPr>
              <w:jc w:val="both"/>
              <w:rPr>
                <w:rFonts w:ascii="Times New Roman" w:hAnsi="Times New Roman" w:cs="Times New Roman"/>
                <w:b/>
                <w:bCs/>
              </w:rPr>
            </w:pPr>
            <w:r w:rsidRPr="00570374">
              <w:rPr>
                <w:rFonts w:ascii="Times New Roman" w:hAnsi="Times New Roman" w:cs="Times New Roman"/>
                <w:b/>
                <w:bCs/>
              </w:rPr>
              <w:t xml:space="preserve">Lote </w:t>
            </w:r>
            <w:proofErr w:type="gramStart"/>
            <w:r w:rsidRPr="00570374">
              <w:rPr>
                <w:rFonts w:ascii="Times New Roman" w:hAnsi="Times New Roman" w:cs="Times New Roman"/>
                <w:b/>
                <w:bCs/>
              </w:rPr>
              <w:t>( )</w:t>
            </w:r>
            <w:proofErr w:type="gramEnd"/>
          </w:p>
        </w:tc>
        <w:tc>
          <w:tcPr>
            <w:tcW w:w="1216" w:type="dxa"/>
          </w:tcPr>
          <w:p w14:paraId="00EDA29B"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3783CD8E"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567191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5DF0B3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762C1659"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1462597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1C0F94F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372717" w:rsidRPr="00570374" w14:paraId="3E027683" w14:textId="77777777" w:rsidTr="00EA5268">
        <w:trPr>
          <w:trHeight w:val="2287"/>
        </w:trPr>
        <w:tc>
          <w:tcPr>
            <w:tcW w:w="985" w:type="dxa"/>
          </w:tcPr>
          <w:p w14:paraId="6F02018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 xml:space="preserve">Item </w:t>
            </w:r>
            <w:proofErr w:type="gramStart"/>
            <w:r w:rsidRPr="00570374">
              <w:rPr>
                <w:rFonts w:ascii="Times New Roman" w:hAnsi="Times New Roman" w:cs="Times New Roman"/>
              </w:rPr>
              <w:t>( )</w:t>
            </w:r>
            <w:proofErr w:type="gramEnd"/>
          </w:p>
        </w:tc>
        <w:tc>
          <w:tcPr>
            <w:tcW w:w="1216" w:type="dxa"/>
          </w:tcPr>
          <w:p w14:paraId="3B02481A" w14:textId="77777777" w:rsidR="00372717" w:rsidRPr="00570374" w:rsidRDefault="00372717" w:rsidP="00EA5268">
            <w:pPr>
              <w:jc w:val="both"/>
              <w:rPr>
                <w:rFonts w:ascii="Times New Roman" w:hAnsi="Times New Roman" w:cs="Times New Roman"/>
              </w:rPr>
            </w:pPr>
          </w:p>
          <w:p w14:paraId="6194EB2E" w14:textId="77777777" w:rsidR="00372717" w:rsidRPr="00570374" w:rsidRDefault="00372717" w:rsidP="00EA5268">
            <w:pPr>
              <w:jc w:val="both"/>
              <w:rPr>
                <w:rFonts w:ascii="Times New Roman" w:hAnsi="Times New Roman" w:cs="Times New Roman"/>
              </w:rPr>
            </w:pPr>
          </w:p>
          <w:p w14:paraId="290F2678" w14:textId="77777777" w:rsidR="00372717" w:rsidRPr="00570374" w:rsidRDefault="00372717" w:rsidP="00EA5268">
            <w:pPr>
              <w:jc w:val="both"/>
              <w:rPr>
                <w:rFonts w:ascii="Times New Roman" w:hAnsi="Times New Roman" w:cs="Times New Roman"/>
              </w:rPr>
            </w:pPr>
          </w:p>
          <w:p w14:paraId="45438C81" w14:textId="77777777" w:rsidR="00372717" w:rsidRPr="00570374" w:rsidRDefault="00372717" w:rsidP="00EA5268">
            <w:pPr>
              <w:jc w:val="both"/>
              <w:rPr>
                <w:rFonts w:ascii="Times New Roman" w:hAnsi="Times New Roman" w:cs="Times New Roman"/>
              </w:rPr>
            </w:pPr>
          </w:p>
          <w:p w14:paraId="4B721292" w14:textId="77777777" w:rsidR="00372717" w:rsidRPr="00570374" w:rsidRDefault="00372717" w:rsidP="00EA5268">
            <w:pPr>
              <w:jc w:val="both"/>
              <w:rPr>
                <w:rFonts w:ascii="Times New Roman" w:hAnsi="Times New Roman" w:cs="Times New Roman"/>
              </w:rPr>
            </w:pPr>
          </w:p>
          <w:p w14:paraId="723F3F7B" w14:textId="77777777" w:rsidR="00372717" w:rsidRPr="00570374" w:rsidRDefault="00372717" w:rsidP="00EA5268">
            <w:pPr>
              <w:jc w:val="both"/>
              <w:rPr>
                <w:rFonts w:ascii="Times New Roman" w:hAnsi="Times New Roman" w:cs="Times New Roman"/>
              </w:rPr>
            </w:pPr>
          </w:p>
          <w:p w14:paraId="7F7346B8" w14:textId="77777777" w:rsidR="00372717" w:rsidRPr="00570374" w:rsidRDefault="00372717" w:rsidP="00EA5268">
            <w:pPr>
              <w:jc w:val="both"/>
              <w:rPr>
                <w:rFonts w:ascii="Times New Roman" w:hAnsi="Times New Roman" w:cs="Times New Roman"/>
              </w:rPr>
            </w:pPr>
          </w:p>
          <w:p w14:paraId="046CF68F" w14:textId="77777777" w:rsidR="00372717" w:rsidRPr="00570374" w:rsidRDefault="00372717" w:rsidP="00EA5268">
            <w:pPr>
              <w:jc w:val="both"/>
              <w:rPr>
                <w:rFonts w:ascii="Times New Roman" w:hAnsi="Times New Roman" w:cs="Times New Roman"/>
              </w:rPr>
            </w:pPr>
          </w:p>
          <w:p w14:paraId="633B8D36" w14:textId="77777777" w:rsidR="00372717" w:rsidRPr="00570374" w:rsidRDefault="00372717" w:rsidP="00EA5268">
            <w:pPr>
              <w:jc w:val="both"/>
              <w:rPr>
                <w:rFonts w:ascii="Times New Roman" w:hAnsi="Times New Roman" w:cs="Times New Roman"/>
              </w:rPr>
            </w:pPr>
          </w:p>
        </w:tc>
        <w:tc>
          <w:tcPr>
            <w:tcW w:w="1627" w:type="dxa"/>
          </w:tcPr>
          <w:p w14:paraId="7EA53278" w14:textId="77777777" w:rsidR="00372717" w:rsidRPr="00570374" w:rsidRDefault="00372717" w:rsidP="00EA5268">
            <w:pPr>
              <w:jc w:val="both"/>
              <w:rPr>
                <w:rFonts w:ascii="Times New Roman" w:hAnsi="Times New Roman" w:cs="Times New Roman"/>
              </w:rPr>
            </w:pPr>
          </w:p>
        </w:tc>
        <w:tc>
          <w:tcPr>
            <w:tcW w:w="1560" w:type="dxa"/>
          </w:tcPr>
          <w:p w14:paraId="228E2E57"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417" w:type="dxa"/>
          </w:tcPr>
          <w:p w14:paraId="4394861D"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559" w:type="dxa"/>
          </w:tcPr>
          <w:p w14:paraId="33E9DD74" w14:textId="77777777" w:rsidR="00372717" w:rsidRPr="00570374" w:rsidRDefault="00372717" w:rsidP="00EA5268">
            <w:pPr>
              <w:jc w:val="both"/>
              <w:rPr>
                <w:rFonts w:ascii="Times New Roman" w:hAnsi="Times New Roman" w:cs="Times New Roman"/>
              </w:rPr>
            </w:pPr>
          </w:p>
        </w:tc>
        <w:tc>
          <w:tcPr>
            <w:tcW w:w="1036" w:type="dxa"/>
          </w:tcPr>
          <w:p w14:paraId="2DE17998" w14:textId="77777777" w:rsidR="00372717" w:rsidRPr="00570374" w:rsidRDefault="00372717" w:rsidP="00EA5268">
            <w:pPr>
              <w:jc w:val="both"/>
              <w:rPr>
                <w:rFonts w:ascii="Times New Roman" w:hAnsi="Times New Roman" w:cs="Times New Roman"/>
              </w:rPr>
            </w:pPr>
          </w:p>
        </w:tc>
      </w:tr>
    </w:tbl>
    <w:p w14:paraId="7F896590" w14:textId="77777777" w:rsidR="00372717" w:rsidRPr="00570374" w:rsidRDefault="00372717" w:rsidP="00372717">
      <w:pPr>
        <w:jc w:val="both"/>
        <w:rPr>
          <w:rFonts w:ascii="Times New Roman" w:hAnsi="Times New Roman" w:cs="Times New Roman"/>
        </w:rPr>
      </w:pPr>
    </w:p>
    <w:p w14:paraId="550A4DAE" w14:textId="77777777" w:rsidR="00372717" w:rsidRPr="00570374" w:rsidRDefault="00372717" w:rsidP="00372717">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0752FC88" w14:textId="77777777" w:rsidR="00372717" w:rsidRPr="00570374" w:rsidRDefault="00372717" w:rsidP="00372717">
      <w:pPr>
        <w:ind w:right="-568"/>
        <w:jc w:val="both"/>
        <w:rPr>
          <w:rFonts w:ascii="Times New Roman" w:hAnsi="Times New Roman" w:cs="Times New Roman"/>
        </w:rPr>
      </w:pPr>
    </w:p>
    <w:p w14:paraId="15AEAB9A" w14:textId="77777777" w:rsidR="00372717" w:rsidRPr="00072B0E" w:rsidRDefault="00372717" w:rsidP="00372717">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68F9DD47" w14:textId="77777777" w:rsidR="00372717" w:rsidRPr="00072B0E" w:rsidRDefault="00372717" w:rsidP="00372717">
      <w:pPr>
        <w:ind w:right="-568"/>
        <w:jc w:val="both"/>
        <w:rPr>
          <w:rFonts w:ascii="Times New Roman" w:hAnsi="Times New Roman" w:cs="Times New Roman"/>
        </w:rPr>
      </w:pPr>
    </w:p>
    <w:p w14:paraId="54AADEAF" w14:textId="77777777" w:rsidR="00372717" w:rsidRPr="004304E6" w:rsidRDefault="00372717" w:rsidP="00372717">
      <w:pPr>
        <w:ind w:right="-568"/>
        <w:jc w:val="both"/>
        <w:rPr>
          <w:rFonts w:ascii="Times New Roman" w:hAnsi="Times New Roman" w:cs="Times New Roman"/>
        </w:rPr>
      </w:pPr>
      <w:r w:rsidRPr="004304E6">
        <w:rPr>
          <w:rFonts w:ascii="Times New Roman" w:hAnsi="Times New Roman" w:cs="Times New Roman"/>
          <w:b/>
          <w:bCs/>
        </w:rPr>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3A2DBD03" w14:textId="77777777" w:rsidR="00372717" w:rsidRDefault="00372717" w:rsidP="00372717">
      <w:pPr>
        <w:ind w:right="-568"/>
      </w:pPr>
    </w:p>
    <w:p w14:paraId="07B8E2FA" w14:textId="77777777" w:rsidR="00372717" w:rsidRDefault="00372717" w:rsidP="00372717">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5AE83DDA" w14:textId="77777777" w:rsidR="00372717" w:rsidRDefault="00372717" w:rsidP="00372717">
      <w:pPr>
        <w:ind w:right="-568"/>
        <w:jc w:val="both"/>
        <w:rPr>
          <w:rFonts w:ascii="Times New Roman" w:hAnsi="Times New Roman" w:cs="Times New Roman"/>
        </w:rPr>
      </w:pPr>
    </w:p>
    <w:p w14:paraId="1A99B468" w14:textId="77777777" w:rsidR="00372717" w:rsidRDefault="00372717" w:rsidP="00372717">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O signatário da presente, representante legalmente constituído da proponente, declara que, se vencedora do presente certame, fornecerá, durante o período de garantia às suas expensas e após a 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15AAB5F4" w14:textId="77777777" w:rsidR="00372717" w:rsidRDefault="00372717" w:rsidP="00372717">
      <w:pPr>
        <w:ind w:right="-285"/>
        <w:jc w:val="both"/>
        <w:rPr>
          <w:rFonts w:ascii="Times New Roman" w:hAnsi="Times New Roman" w:cs="Times New Roman"/>
        </w:rPr>
      </w:pPr>
    </w:p>
    <w:p w14:paraId="5112FFA5" w14:textId="77777777" w:rsidR="00372717" w:rsidRPr="004304E6" w:rsidRDefault="00372717" w:rsidP="00372717">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60E64B02" w14:textId="77777777" w:rsidR="00372717" w:rsidRPr="00570374" w:rsidRDefault="00372717" w:rsidP="00372717">
      <w:pPr>
        <w:ind w:right="-285"/>
        <w:jc w:val="both"/>
        <w:rPr>
          <w:rFonts w:ascii="Times New Roman" w:hAnsi="Times New Roman" w:cs="Times New Roman"/>
        </w:rPr>
      </w:pPr>
    </w:p>
    <w:p w14:paraId="7DD88568"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7682E662" w14:textId="77777777" w:rsidR="00372717" w:rsidRPr="00570374" w:rsidRDefault="00372717" w:rsidP="00372717">
      <w:pPr>
        <w:ind w:right="-285"/>
        <w:jc w:val="both"/>
        <w:rPr>
          <w:rFonts w:ascii="Times New Roman" w:hAnsi="Times New Roman" w:cs="Times New Roman"/>
        </w:rPr>
      </w:pPr>
    </w:p>
    <w:p w14:paraId="16CD2455"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56F7858D" w14:textId="77777777" w:rsidR="00372717" w:rsidRPr="00570374" w:rsidRDefault="00372717" w:rsidP="00372717">
      <w:pPr>
        <w:ind w:right="-285"/>
        <w:jc w:val="both"/>
        <w:rPr>
          <w:rFonts w:ascii="Times New Roman" w:hAnsi="Times New Roman" w:cs="Times New Roman"/>
        </w:rPr>
      </w:pPr>
    </w:p>
    <w:p w14:paraId="70CB66A9" w14:textId="77777777" w:rsidR="00372717" w:rsidRPr="00570374" w:rsidRDefault="00372717" w:rsidP="00372717">
      <w:pPr>
        <w:ind w:right="-285"/>
        <w:jc w:val="both"/>
        <w:rPr>
          <w:rFonts w:ascii="Times New Roman" w:hAnsi="Times New Roman" w:cs="Times New Roman"/>
        </w:rPr>
      </w:pPr>
    </w:p>
    <w:p w14:paraId="462E4593" w14:textId="77777777" w:rsidR="00372717" w:rsidRPr="00570374" w:rsidRDefault="00372717" w:rsidP="00372717">
      <w:pPr>
        <w:ind w:right="-285"/>
        <w:jc w:val="both"/>
        <w:rPr>
          <w:rFonts w:ascii="Times New Roman" w:hAnsi="Times New Roman" w:cs="Times New Roman"/>
        </w:rPr>
      </w:pPr>
      <w:r w:rsidRPr="00570374">
        <w:rPr>
          <w:rFonts w:ascii="Times New Roman" w:hAnsi="Times New Roman" w:cs="Times New Roman"/>
        </w:rPr>
        <w:t>Atenciosamente,</w:t>
      </w:r>
    </w:p>
    <w:p w14:paraId="782FECB2" w14:textId="77777777" w:rsidR="00372717" w:rsidRPr="00570374" w:rsidRDefault="00372717" w:rsidP="00372717">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372717" w:rsidRPr="00570374" w14:paraId="2B38E9A5" w14:textId="77777777" w:rsidTr="00EA5268">
        <w:trPr>
          <w:cantSplit/>
        </w:trPr>
        <w:tc>
          <w:tcPr>
            <w:tcW w:w="9091" w:type="dxa"/>
            <w:gridSpan w:val="2"/>
            <w:tcMar>
              <w:top w:w="0" w:type="dxa"/>
              <w:left w:w="2" w:type="dxa"/>
              <w:bottom w:w="0" w:type="dxa"/>
              <w:right w:w="2" w:type="dxa"/>
            </w:tcMar>
          </w:tcPr>
          <w:p w14:paraId="61984FC3" w14:textId="77777777" w:rsidR="00372717" w:rsidRPr="00570374" w:rsidRDefault="00372717" w:rsidP="00EA5268">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372717" w:rsidRPr="00570374" w14:paraId="4E396953" w14:textId="77777777" w:rsidTr="00EA5268">
        <w:trPr>
          <w:cantSplit/>
        </w:trPr>
        <w:tc>
          <w:tcPr>
            <w:tcW w:w="9091" w:type="dxa"/>
            <w:gridSpan w:val="2"/>
            <w:tcMar>
              <w:top w:w="0" w:type="dxa"/>
              <w:left w:w="2" w:type="dxa"/>
              <w:bottom w:w="0" w:type="dxa"/>
              <w:right w:w="2" w:type="dxa"/>
            </w:tcMar>
          </w:tcPr>
          <w:p w14:paraId="416837CE" w14:textId="77777777" w:rsidR="00372717" w:rsidRPr="00570374" w:rsidRDefault="00372717" w:rsidP="00EA5268">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5631C402"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372717" w:rsidRPr="00570374" w14:paraId="394F8ED6" w14:textId="77777777" w:rsidTr="00EA5268">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8A84E0" w14:textId="77777777" w:rsidR="00372717" w:rsidRPr="00570374" w:rsidRDefault="00372717" w:rsidP="00EA5268">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5C18322E"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74A0061"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CFD51C4" w14:textId="77777777" w:rsidR="00372717" w:rsidRPr="00570374" w:rsidRDefault="00372717" w:rsidP="00EA5268">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D36C5CF" w14:textId="77777777" w:rsidR="00372717" w:rsidRPr="00570374" w:rsidRDefault="00372717" w:rsidP="00EA5268">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55FCE7DF"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ANEXO II</w:t>
      </w:r>
      <w:r w:rsidR="007B610E" w:rsidRPr="00570374">
        <w:rPr>
          <w:rFonts w:ascii="Times New Roman" w:hAnsi="Times New Roman" w:cs="Times New Roman"/>
          <w:b/>
        </w:rPr>
        <w:t>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residente e domiciliado no(a)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no(a)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7"/>
          <w:headerReference w:type="default" r:id="rId18"/>
          <w:headerReference w:type="first" r:id="rId19"/>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306D8E20"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IV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E77E0C">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E77E0C">
        <w:trPr>
          <w:cantSplit/>
        </w:trPr>
        <w:tc>
          <w:tcPr>
            <w:tcW w:w="9089" w:type="dxa"/>
            <w:gridSpan w:val="2"/>
            <w:tcMar>
              <w:top w:w="0" w:type="dxa"/>
              <w:left w:w="2" w:type="dxa"/>
              <w:bottom w:w="0" w:type="dxa"/>
              <w:right w:w="2" w:type="dxa"/>
            </w:tcMar>
            <w:vAlign w:val="center"/>
          </w:tcPr>
          <w:p w14:paraId="37C7D8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E77E0C">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E77E0C">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E77E0C">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E77E0C">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E77E0C">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E77E0C">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E77E0C">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E77E0C">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E77E0C">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E77E0C">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E77E0C">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7)</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E77E0C">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E77E0C">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E77E0C">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E77E0C">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E77E0C">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E77E0C">
        <w:trPr>
          <w:cantSplit/>
        </w:trPr>
        <w:tc>
          <w:tcPr>
            <w:tcW w:w="9091" w:type="dxa"/>
            <w:gridSpan w:val="2"/>
            <w:tcMar>
              <w:top w:w="0" w:type="dxa"/>
              <w:left w:w="2" w:type="dxa"/>
              <w:bottom w:w="0" w:type="dxa"/>
              <w:right w:w="2" w:type="dxa"/>
            </w:tcMar>
          </w:tcPr>
          <w:p w14:paraId="1D264922" w14:textId="77777777" w:rsidR="007B315A" w:rsidRPr="00570374" w:rsidRDefault="007B315A" w:rsidP="00E77E0C">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E77E0C">
        <w:trPr>
          <w:cantSplit/>
        </w:trPr>
        <w:tc>
          <w:tcPr>
            <w:tcW w:w="9091" w:type="dxa"/>
            <w:gridSpan w:val="2"/>
            <w:tcMar>
              <w:top w:w="0" w:type="dxa"/>
              <w:left w:w="2" w:type="dxa"/>
              <w:bottom w:w="0" w:type="dxa"/>
              <w:right w:w="2" w:type="dxa"/>
            </w:tcMar>
          </w:tcPr>
          <w:p w14:paraId="3731B337" w14:textId="77777777" w:rsidR="007B315A" w:rsidRPr="00570374" w:rsidRDefault="007B315A" w:rsidP="00E77E0C">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E77E0C">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E77E0C">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E77E0C">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E77E0C">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133F805F"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39614605"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0B78CE1B"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4E65FAFD"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1C588B7"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65E736A3" w:rsidR="0097605E" w:rsidRPr="00570374" w:rsidRDefault="0097605E"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DECLARAÇÃO DE MICROEMPRESA, EMPRESA DE PEQUENO PORTE OU </w:t>
      </w:r>
      <w:r w:rsidR="00FA346E" w:rsidRPr="00570374">
        <w:rPr>
          <w:rFonts w:ascii="Times New Roman" w:hAnsi="Times New Roman" w:cs="Times New Roman"/>
          <w:b/>
          <w:bCs/>
          <w:color w:val="auto"/>
          <w:sz w:val="24"/>
          <w:szCs w:val="24"/>
        </w:rPr>
        <w:t>equiparadas</w:t>
      </w:r>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7B81A77D"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sidR="00591AB8">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645916FC"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t>ANEXO 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1D16E" w14:textId="77777777" w:rsidR="00D8522A" w:rsidRDefault="00D8522A">
      <w:r>
        <w:separator/>
      </w:r>
    </w:p>
  </w:endnote>
  <w:endnote w:type="continuationSeparator" w:id="0">
    <w:p w14:paraId="1797BC13" w14:textId="77777777" w:rsidR="00D8522A" w:rsidRDefault="00D8522A">
      <w:r>
        <w:continuationSeparator/>
      </w:r>
    </w:p>
  </w:endnote>
  <w:endnote w:type="continuationNotice" w:id="1">
    <w:p w14:paraId="0DABBC18" w14:textId="77777777" w:rsidR="00D8522A" w:rsidRDefault="00D85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Nunito Sans">
    <w:altName w:val="Calibri"/>
    <w:charset w:val="00"/>
    <w:family w:val="auto"/>
    <w:pitch w:val="variable"/>
    <w:sig w:usb0="A00002FF"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A961" w14:textId="77777777" w:rsidR="00D96DF2" w:rsidRPr="00367D40" w:rsidRDefault="00D96DF2" w:rsidP="00367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D15B" w14:textId="77777777" w:rsidR="00D8522A" w:rsidRDefault="00D8522A">
      <w:r>
        <w:separator/>
      </w:r>
    </w:p>
  </w:footnote>
  <w:footnote w:type="continuationSeparator" w:id="0">
    <w:p w14:paraId="62560FE8" w14:textId="77777777" w:rsidR="00D8522A" w:rsidRDefault="00D8522A">
      <w:r>
        <w:continuationSeparator/>
      </w:r>
    </w:p>
  </w:footnote>
  <w:footnote w:type="continuationNotice" w:id="1">
    <w:p w14:paraId="7EAFCA53" w14:textId="77777777" w:rsidR="00D8522A" w:rsidRDefault="00D85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A936B" w14:textId="77777777" w:rsidR="00C711D6" w:rsidRDefault="00D8522A">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2051"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5F8" w14:textId="77777777" w:rsidR="00C711D6" w:rsidRDefault="00D8522A">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2052"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BE00" w14:textId="77777777" w:rsidR="00C711D6" w:rsidRDefault="00D8522A">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2050"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FC21" w14:textId="77777777" w:rsidR="00C711D6" w:rsidRDefault="00D8522A">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2057"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CC12" w14:textId="77777777" w:rsidR="00C711D6" w:rsidRDefault="00D8522A">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2058"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A35B" w14:textId="77777777" w:rsidR="00C711D6" w:rsidRDefault="00D8522A">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2056"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2"/>
  </w:num>
  <w:num w:numId="3">
    <w:abstractNumId w:val="10"/>
  </w:num>
  <w:num w:numId="4">
    <w:abstractNumId w:val="20"/>
  </w:num>
  <w:num w:numId="5">
    <w:abstractNumId w:val="16"/>
  </w:num>
  <w:num w:numId="6">
    <w:abstractNumId w:val="11"/>
  </w:num>
  <w:num w:numId="7">
    <w:abstractNumId w:val="9"/>
  </w:num>
  <w:num w:numId="8">
    <w:abstractNumId w:val="6"/>
  </w:num>
  <w:num w:numId="9">
    <w:abstractNumId w:val="17"/>
  </w:num>
  <w:num w:numId="10">
    <w:abstractNumId w:val="5"/>
  </w:num>
  <w:num w:numId="11">
    <w:abstractNumId w:val="7"/>
  </w:num>
  <w:num w:numId="12">
    <w:abstractNumId w:val="14"/>
  </w:num>
  <w:num w:numId="13">
    <w:abstractNumId w:val="3"/>
  </w:num>
  <w:num w:numId="14">
    <w:abstractNumId w:val="13"/>
  </w:num>
  <w:num w:numId="15">
    <w:abstractNumId w:val="19"/>
  </w:num>
  <w:num w:numId="16">
    <w:abstractNumId w:val="8"/>
  </w:num>
  <w:num w:numId="17">
    <w:abstractNumId w:val="4"/>
  </w:num>
  <w:num w:numId="18">
    <w:abstractNumId w:val="1"/>
  </w:num>
  <w:num w:numId="19">
    <w:abstractNumId w:val="18"/>
  </w:num>
  <w:num w:numId="20">
    <w:abstractNumId w:val="15"/>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4+NH5gwyMxR632c6mNN/qyU8GARf1XCHKPpppozBig9cpFQ/iN0PNgJxXILo279hQE9jWeLRUBXJsUl/gO8urg==" w:salt="DdAHgc8H96EocJ7I/HTUyg=="/>
  <w:defaultTabStop w:val="708"/>
  <w:hyphenationZone w:val="425"/>
  <w:characterSpacingControl w:val="doNotCompress"/>
  <w:savePreviewPicture/>
  <w:hdrShapeDefaults>
    <o:shapedefaults v:ext="edit" spidmax="2059"/>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7878"/>
    <w:rsid w:val="00021EE7"/>
    <w:rsid w:val="0002260C"/>
    <w:rsid w:val="0002306D"/>
    <w:rsid w:val="0002330A"/>
    <w:rsid w:val="00023A97"/>
    <w:rsid w:val="00023AA4"/>
    <w:rsid w:val="000242C8"/>
    <w:rsid w:val="0002458E"/>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61F5"/>
    <w:rsid w:val="000D733F"/>
    <w:rsid w:val="000E149B"/>
    <w:rsid w:val="000E2173"/>
    <w:rsid w:val="000E21D4"/>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4264"/>
    <w:rsid w:val="00164954"/>
    <w:rsid w:val="0016584A"/>
    <w:rsid w:val="001665FD"/>
    <w:rsid w:val="00166648"/>
    <w:rsid w:val="0016709A"/>
    <w:rsid w:val="00167D9A"/>
    <w:rsid w:val="00170CE1"/>
    <w:rsid w:val="00171BC5"/>
    <w:rsid w:val="00173002"/>
    <w:rsid w:val="00174CAA"/>
    <w:rsid w:val="0017657B"/>
    <w:rsid w:val="00177508"/>
    <w:rsid w:val="00177C9F"/>
    <w:rsid w:val="00177CD5"/>
    <w:rsid w:val="001817D2"/>
    <w:rsid w:val="00182AEB"/>
    <w:rsid w:val="00184086"/>
    <w:rsid w:val="00185AA8"/>
    <w:rsid w:val="00185AF8"/>
    <w:rsid w:val="001904A8"/>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2626"/>
    <w:rsid w:val="001F39FA"/>
    <w:rsid w:val="001F3A37"/>
    <w:rsid w:val="001F3A97"/>
    <w:rsid w:val="001F41DE"/>
    <w:rsid w:val="001F420E"/>
    <w:rsid w:val="001F4F63"/>
    <w:rsid w:val="001F525C"/>
    <w:rsid w:val="001F673F"/>
    <w:rsid w:val="001F71E8"/>
    <w:rsid w:val="00200C96"/>
    <w:rsid w:val="00201932"/>
    <w:rsid w:val="00202139"/>
    <w:rsid w:val="00202A04"/>
    <w:rsid w:val="00203222"/>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73E"/>
    <w:rsid w:val="0026386A"/>
    <w:rsid w:val="002641ED"/>
    <w:rsid w:val="00264F3C"/>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2A74"/>
    <w:rsid w:val="00283847"/>
    <w:rsid w:val="00283A90"/>
    <w:rsid w:val="00285F86"/>
    <w:rsid w:val="0028752F"/>
    <w:rsid w:val="0028765E"/>
    <w:rsid w:val="002879C6"/>
    <w:rsid w:val="00287EAE"/>
    <w:rsid w:val="00290344"/>
    <w:rsid w:val="0029037D"/>
    <w:rsid w:val="002937D4"/>
    <w:rsid w:val="00293968"/>
    <w:rsid w:val="002950BC"/>
    <w:rsid w:val="0029526D"/>
    <w:rsid w:val="00295649"/>
    <w:rsid w:val="00295CD2"/>
    <w:rsid w:val="00297305"/>
    <w:rsid w:val="002A2770"/>
    <w:rsid w:val="002A51CF"/>
    <w:rsid w:val="002A5A20"/>
    <w:rsid w:val="002B0E17"/>
    <w:rsid w:val="002B1E87"/>
    <w:rsid w:val="002B26C5"/>
    <w:rsid w:val="002B4590"/>
    <w:rsid w:val="002B4676"/>
    <w:rsid w:val="002B5936"/>
    <w:rsid w:val="002B5CD1"/>
    <w:rsid w:val="002B6469"/>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17D4"/>
    <w:rsid w:val="003518C4"/>
    <w:rsid w:val="00352D1B"/>
    <w:rsid w:val="0035479B"/>
    <w:rsid w:val="0035658A"/>
    <w:rsid w:val="00357859"/>
    <w:rsid w:val="003618D5"/>
    <w:rsid w:val="003628FA"/>
    <w:rsid w:val="00362C46"/>
    <w:rsid w:val="00363E17"/>
    <w:rsid w:val="00364141"/>
    <w:rsid w:val="0036453C"/>
    <w:rsid w:val="00364B5B"/>
    <w:rsid w:val="003659A2"/>
    <w:rsid w:val="00367D40"/>
    <w:rsid w:val="00367EF6"/>
    <w:rsid w:val="00367F6E"/>
    <w:rsid w:val="00370B33"/>
    <w:rsid w:val="00372717"/>
    <w:rsid w:val="00373F2A"/>
    <w:rsid w:val="00374669"/>
    <w:rsid w:val="00374D55"/>
    <w:rsid w:val="003750FC"/>
    <w:rsid w:val="003754EC"/>
    <w:rsid w:val="00375538"/>
    <w:rsid w:val="00376E2A"/>
    <w:rsid w:val="0037776E"/>
    <w:rsid w:val="003779A2"/>
    <w:rsid w:val="0038139C"/>
    <w:rsid w:val="00383540"/>
    <w:rsid w:val="003850E6"/>
    <w:rsid w:val="0038514D"/>
    <w:rsid w:val="00386157"/>
    <w:rsid w:val="003866E1"/>
    <w:rsid w:val="00386ADE"/>
    <w:rsid w:val="00390409"/>
    <w:rsid w:val="0039054F"/>
    <w:rsid w:val="00391E14"/>
    <w:rsid w:val="003959F6"/>
    <w:rsid w:val="00397544"/>
    <w:rsid w:val="003A16EF"/>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3C9"/>
    <w:rsid w:val="003E1CEB"/>
    <w:rsid w:val="003E26A3"/>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368E"/>
    <w:rsid w:val="004A5766"/>
    <w:rsid w:val="004A617C"/>
    <w:rsid w:val="004A65A2"/>
    <w:rsid w:val="004A7FE8"/>
    <w:rsid w:val="004B05B0"/>
    <w:rsid w:val="004B0983"/>
    <w:rsid w:val="004B0CAC"/>
    <w:rsid w:val="004B19B5"/>
    <w:rsid w:val="004B1A00"/>
    <w:rsid w:val="004B1C86"/>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5CA"/>
    <w:rsid w:val="004F01BD"/>
    <w:rsid w:val="004F03E7"/>
    <w:rsid w:val="004F058C"/>
    <w:rsid w:val="004F14BA"/>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22F1"/>
    <w:rsid w:val="00522CA3"/>
    <w:rsid w:val="00523B6D"/>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7679"/>
    <w:rsid w:val="005500CE"/>
    <w:rsid w:val="00550295"/>
    <w:rsid w:val="0055084D"/>
    <w:rsid w:val="00550CDB"/>
    <w:rsid w:val="005525E6"/>
    <w:rsid w:val="005529C3"/>
    <w:rsid w:val="005535A3"/>
    <w:rsid w:val="00553BA0"/>
    <w:rsid w:val="00554EE6"/>
    <w:rsid w:val="0055501E"/>
    <w:rsid w:val="0055532F"/>
    <w:rsid w:val="005553D6"/>
    <w:rsid w:val="005554EA"/>
    <w:rsid w:val="0055678A"/>
    <w:rsid w:val="00557405"/>
    <w:rsid w:val="0055745F"/>
    <w:rsid w:val="00557631"/>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3FA8"/>
    <w:rsid w:val="00594191"/>
    <w:rsid w:val="00594A10"/>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7B15"/>
    <w:rsid w:val="005B7CD3"/>
    <w:rsid w:val="005C00AA"/>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B65"/>
    <w:rsid w:val="005D5C7A"/>
    <w:rsid w:val="005D67EF"/>
    <w:rsid w:val="005D689F"/>
    <w:rsid w:val="005D6ED7"/>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79CB"/>
    <w:rsid w:val="00680B7E"/>
    <w:rsid w:val="00680FC4"/>
    <w:rsid w:val="00683B94"/>
    <w:rsid w:val="00686692"/>
    <w:rsid w:val="00687BF1"/>
    <w:rsid w:val="006908B7"/>
    <w:rsid w:val="00691159"/>
    <w:rsid w:val="00691533"/>
    <w:rsid w:val="006920B1"/>
    <w:rsid w:val="00692130"/>
    <w:rsid w:val="00692D37"/>
    <w:rsid w:val="00693033"/>
    <w:rsid w:val="00693321"/>
    <w:rsid w:val="006946B2"/>
    <w:rsid w:val="00694893"/>
    <w:rsid w:val="00694DD9"/>
    <w:rsid w:val="00697066"/>
    <w:rsid w:val="0069774A"/>
    <w:rsid w:val="006A04EB"/>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7F5"/>
    <w:rsid w:val="006C0CA1"/>
    <w:rsid w:val="006C17A0"/>
    <w:rsid w:val="006C1AE8"/>
    <w:rsid w:val="006C230E"/>
    <w:rsid w:val="006C39E7"/>
    <w:rsid w:val="006C3AC6"/>
    <w:rsid w:val="006C4359"/>
    <w:rsid w:val="006C57E4"/>
    <w:rsid w:val="006C66B6"/>
    <w:rsid w:val="006C6827"/>
    <w:rsid w:val="006C68D3"/>
    <w:rsid w:val="006D0051"/>
    <w:rsid w:val="006D1BC6"/>
    <w:rsid w:val="006D1E43"/>
    <w:rsid w:val="006D27E3"/>
    <w:rsid w:val="006D4135"/>
    <w:rsid w:val="006E07A8"/>
    <w:rsid w:val="006E09F2"/>
    <w:rsid w:val="006E163D"/>
    <w:rsid w:val="006E4260"/>
    <w:rsid w:val="006E721C"/>
    <w:rsid w:val="006E75AE"/>
    <w:rsid w:val="006F02B2"/>
    <w:rsid w:val="006F07B8"/>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C7E"/>
    <w:rsid w:val="00710E5A"/>
    <w:rsid w:val="00711A89"/>
    <w:rsid w:val="00712FAF"/>
    <w:rsid w:val="0071307E"/>
    <w:rsid w:val="00715D92"/>
    <w:rsid w:val="007161DF"/>
    <w:rsid w:val="00716497"/>
    <w:rsid w:val="00716ABD"/>
    <w:rsid w:val="00716F77"/>
    <w:rsid w:val="00717E99"/>
    <w:rsid w:val="00720556"/>
    <w:rsid w:val="00720DF7"/>
    <w:rsid w:val="00723880"/>
    <w:rsid w:val="00726C3E"/>
    <w:rsid w:val="0072717B"/>
    <w:rsid w:val="007300F9"/>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A63"/>
    <w:rsid w:val="00747AAD"/>
    <w:rsid w:val="00747C8F"/>
    <w:rsid w:val="00747E8C"/>
    <w:rsid w:val="00751086"/>
    <w:rsid w:val="007518FE"/>
    <w:rsid w:val="0075248E"/>
    <w:rsid w:val="007529AE"/>
    <w:rsid w:val="00754E75"/>
    <w:rsid w:val="007562E5"/>
    <w:rsid w:val="00756F76"/>
    <w:rsid w:val="007608D7"/>
    <w:rsid w:val="007618AC"/>
    <w:rsid w:val="00762BE6"/>
    <w:rsid w:val="007639A4"/>
    <w:rsid w:val="00767466"/>
    <w:rsid w:val="00767738"/>
    <w:rsid w:val="007679B9"/>
    <w:rsid w:val="00767F23"/>
    <w:rsid w:val="00771402"/>
    <w:rsid w:val="00772C0B"/>
    <w:rsid w:val="00773785"/>
    <w:rsid w:val="00773D0C"/>
    <w:rsid w:val="00774837"/>
    <w:rsid w:val="00774D13"/>
    <w:rsid w:val="00776572"/>
    <w:rsid w:val="0077738D"/>
    <w:rsid w:val="007774C2"/>
    <w:rsid w:val="00780F6D"/>
    <w:rsid w:val="00781571"/>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968"/>
    <w:rsid w:val="007B30F8"/>
    <w:rsid w:val="007B315A"/>
    <w:rsid w:val="007B4A68"/>
    <w:rsid w:val="007B56BC"/>
    <w:rsid w:val="007B5765"/>
    <w:rsid w:val="007B591D"/>
    <w:rsid w:val="007B5D7C"/>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529C"/>
    <w:rsid w:val="007C60FA"/>
    <w:rsid w:val="007C664E"/>
    <w:rsid w:val="007C6828"/>
    <w:rsid w:val="007C6B5B"/>
    <w:rsid w:val="007D0A80"/>
    <w:rsid w:val="007D1028"/>
    <w:rsid w:val="007D1F6E"/>
    <w:rsid w:val="007D2858"/>
    <w:rsid w:val="007D2FC3"/>
    <w:rsid w:val="007D3572"/>
    <w:rsid w:val="007D383E"/>
    <w:rsid w:val="007D501A"/>
    <w:rsid w:val="007D54CE"/>
    <w:rsid w:val="007D5DBE"/>
    <w:rsid w:val="007D6EC1"/>
    <w:rsid w:val="007E052C"/>
    <w:rsid w:val="007E15E2"/>
    <w:rsid w:val="007E2403"/>
    <w:rsid w:val="007E292D"/>
    <w:rsid w:val="007E375A"/>
    <w:rsid w:val="007E3F65"/>
    <w:rsid w:val="007E5253"/>
    <w:rsid w:val="007E5411"/>
    <w:rsid w:val="007E57A5"/>
    <w:rsid w:val="007E5B13"/>
    <w:rsid w:val="007E68F6"/>
    <w:rsid w:val="007E6E36"/>
    <w:rsid w:val="007E6EF9"/>
    <w:rsid w:val="007F0511"/>
    <w:rsid w:val="007F16B4"/>
    <w:rsid w:val="007F2AE5"/>
    <w:rsid w:val="007F305F"/>
    <w:rsid w:val="007F3D41"/>
    <w:rsid w:val="007F41EC"/>
    <w:rsid w:val="007F606F"/>
    <w:rsid w:val="007F6AB0"/>
    <w:rsid w:val="007F7D54"/>
    <w:rsid w:val="00800DBF"/>
    <w:rsid w:val="00802458"/>
    <w:rsid w:val="00802944"/>
    <w:rsid w:val="008037CF"/>
    <w:rsid w:val="00803805"/>
    <w:rsid w:val="0080406C"/>
    <w:rsid w:val="00804191"/>
    <w:rsid w:val="00804E1E"/>
    <w:rsid w:val="00804F31"/>
    <w:rsid w:val="0080582D"/>
    <w:rsid w:val="00805A0E"/>
    <w:rsid w:val="00805BE4"/>
    <w:rsid w:val="00806FFF"/>
    <w:rsid w:val="0080704E"/>
    <w:rsid w:val="00807467"/>
    <w:rsid w:val="0080756C"/>
    <w:rsid w:val="00807D23"/>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4134"/>
    <w:rsid w:val="00865B0D"/>
    <w:rsid w:val="0086601D"/>
    <w:rsid w:val="00870C69"/>
    <w:rsid w:val="00870D33"/>
    <w:rsid w:val="008719C3"/>
    <w:rsid w:val="00871B33"/>
    <w:rsid w:val="00871FFB"/>
    <w:rsid w:val="008720D6"/>
    <w:rsid w:val="00872949"/>
    <w:rsid w:val="00872BD1"/>
    <w:rsid w:val="008730BB"/>
    <w:rsid w:val="008730EE"/>
    <w:rsid w:val="008738C9"/>
    <w:rsid w:val="008748D4"/>
    <w:rsid w:val="00874A2C"/>
    <w:rsid w:val="00877391"/>
    <w:rsid w:val="00880A6B"/>
    <w:rsid w:val="00883C34"/>
    <w:rsid w:val="00884D5E"/>
    <w:rsid w:val="00885468"/>
    <w:rsid w:val="00885893"/>
    <w:rsid w:val="008863CA"/>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7465"/>
    <w:rsid w:val="008B34DF"/>
    <w:rsid w:val="008B3CDA"/>
    <w:rsid w:val="008B4600"/>
    <w:rsid w:val="008B5EBB"/>
    <w:rsid w:val="008B60CE"/>
    <w:rsid w:val="008B6162"/>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476AD"/>
    <w:rsid w:val="00950D81"/>
    <w:rsid w:val="0095305A"/>
    <w:rsid w:val="009543EB"/>
    <w:rsid w:val="009551C4"/>
    <w:rsid w:val="0095570C"/>
    <w:rsid w:val="009617F8"/>
    <w:rsid w:val="009623AB"/>
    <w:rsid w:val="0096261E"/>
    <w:rsid w:val="00963001"/>
    <w:rsid w:val="009641E4"/>
    <w:rsid w:val="0096508E"/>
    <w:rsid w:val="009672A2"/>
    <w:rsid w:val="00967385"/>
    <w:rsid w:val="00970829"/>
    <w:rsid w:val="00970A6B"/>
    <w:rsid w:val="00971171"/>
    <w:rsid w:val="00972C54"/>
    <w:rsid w:val="009750D6"/>
    <w:rsid w:val="0097605E"/>
    <w:rsid w:val="009763C4"/>
    <w:rsid w:val="0097684F"/>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A0030"/>
    <w:rsid w:val="009A009B"/>
    <w:rsid w:val="009A0C8E"/>
    <w:rsid w:val="009A170D"/>
    <w:rsid w:val="009A32EA"/>
    <w:rsid w:val="009A3C11"/>
    <w:rsid w:val="009A45B0"/>
    <w:rsid w:val="009A5EF4"/>
    <w:rsid w:val="009A6475"/>
    <w:rsid w:val="009A67FE"/>
    <w:rsid w:val="009A6A6F"/>
    <w:rsid w:val="009B018C"/>
    <w:rsid w:val="009B0E5A"/>
    <w:rsid w:val="009B1B69"/>
    <w:rsid w:val="009B28AB"/>
    <w:rsid w:val="009B4797"/>
    <w:rsid w:val="009B47ED"/>
    <w:rsid w:val="009B5B47"/>
    <w:rsid w:val="009B5D98"/>
    <w:rsid w:val="009B5E7B"/>
    <w:rsid w:val="009B663E"/>
    <w:rsid w:val="009C0700"/>
    <w:rsid w:val="009C07D2"/>
    <w:rsid w:val="009C1FC9"/>
    <w:rsid w:val="009C2A9F"/>
    <w:rsid w:val="009C2D33"/>
    <w:rsid w:val="009C470D"/>
    <w:rsid w:val="009C638B"/>
    <w:rsid w:val="009C699A"/>
    <w:rsid w:val="009C74B7"/>
    <w:rsid w:val="009C76FE"/>
    <w:rsid w:val="009D10A2"/>
    <w:rsid w:val="009D128D"/>
    <w:rsid w:val="009D3626"/>
    <w:rsid w:val="009D3EFC"/>
    <w:rsid w:val="009D4096"/>
    <w:rsid w:val="009D4F51"/>
    <w:rsid w:val="009D55B1"/>
    <w:rsid w:val="009D68FB"/>
    <w:rsid w:val="009E03AA"/>
    <w:rsid w:val="009E04B3"/>
    <w:rsid w:val="009E069E"/>
    <w:rsid w:val="009E09D7"/>
    <w:rsid w:val="009E0DFC"/>
    <w:rsid w:val="009E239F"/>
    <w:rsid w:val="009E49B3"/>
    <w:rsid w:val="009E4A07"/>
    <w:rsid w:val="009E4D4E"/>
    <w:rsid w:val="009E504F"/>
    <w:rsid w:val="009E5B74"/>
    <w:rsid w:val="009E5BE0"/>
    <w:rsid w:val="009E6400"/>
    <w:rsid w:val="009E64FE"/>
    <w:rsid w:val="009E6B77"/>
    <w:rsid w:val="009E6F57"/>
    <w:rsid w:val="009E70B4"/>
    <w:rsid w:val="009E77CE"/>
    <w:rsid w:val="009E793F"/>
    <w:rsid w:val="009E79FF"/>
    <w:rsid w:val="009E7B73"/>
    <w:rsid w:val="009E7C14"/>
    <w:rsid w:val="009E7DC9"/>
    <w:rsid w:val="009F0E43"/>
    <w:rsid w:val="009F22E9"/>
    <w:rsid w:val="009F34F7"/>
    <w:rsid w:val="009F3A39"/>
    <w:rsid w:val="009F419C"/>
    <w:rsid w:val="009F43E0"/>
    <w:rsid w:val="009F66C9"/>
    <w:rsid w:val="00A012B0"/>
    <w:rsid w:val="00A02A39"/>
    <w:rsid w:val="00A03C06"/>
    <w:rsid w:val="00A04EAF"/>
    <w:rsid w:val="00A055A5"/>
    <w:rsid w:val="00A05702"/>
    <w:rsid w:val="00A074C9"/>
    <w:rsid w:val="00A07A14"/>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71FE"/>
    <w:rsid w:val="00A578FB"/>
    <w:rsid w:val="00A60395"/>
    <w:rsid w:val="00A61095"/>
    <w:rsid w:val="00A6132F"/>
    <w:rsid w:val="00A62726"/>
    <w:rsid w:val="00A6287E"/>
    <w:rsid w:val="00A632E1"/>
    <w:rsid w:val="00A6546C"/>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4E08"/>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0F11"/>
    <w:rsid w:val="00AF26B3"/>
    <w:rsid w:val="00AF29F0"/>
    <w:rsid w:val="00AF2B47"/>
    <w:rsid w:val="00AF3ABE"/>
    <w:rsid w:val="00AF457E"/>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3509"/>
    <w:rsid w:val="00BB3C3A"/>
    <w:rsid w:val="00BB3EAD"/>
    <w:rsid w:val="00BB4389"/>
    <w:rsid w:val="00BB47F0"/>
    <w:rsid w:val="00BB51AD"/>
    <w:rsid w:val="00BB57E0"/>
    <w:rsid w:val="00BB61BE"/>
    <w:rsid w:val="00BB74EA"/>
    <w:rsid w:val="00BC0234"/>
    <w:rsid w:val="00BC1128"/>
    <w:rsid w:val="00BC1F08"/>
    <w:rsid w:val="00BC2797"/>
    <w:rsid w:val="00BC4227"/>
    <w:rsid w:val="00BC45DE"/>
    <w:rsid w:val="00BC5A02"/>
    <w:rsid w:val="00BC6BEF"/>
    <w:rsid w:val="00BD0D03"/>
    <w:rsid w:val="00BD1366"/>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2B"/>
    <w:rsid w:val="00BF6167"/>
    <w:rsid w:val="00BF6C50"/>
    <w:rsid w:val="00BF7156"/>
    <w:rsid w:val="00BF7721"/>
    <w:rsid w:val="00C00474"/>
    <w:rsid w:val="00C00F37"/>
    <w:rsid w:val="00C01802"/>
    <w:rsid w:val="00C01ED2"/>
    <w:rsid w:val="00C031C1"/>
    <w:rsid w:val="00C034B9"/>
    <w:rsid w:val="00C03F51"/>
    <w:rsid w:val="00C0556D"/>
    <w:rsid w:val="00C079B1"/>
    <w:rsid w:val="00C10CC7"/>
    <w:rsid w:val="00C1235A"/>
    <w:rsid w:val="00C12E49"/>
    <w:rsid w:val="00C13225"/>
    <w:rsid w:val="00C14C86"/>
    <w:rsid w:val="00C15252"/>
    <w:rsid w:val="00C1527B"/>
    <w:rsid w:val="00C160D2"/>
    <w:rsid w:val="00C1764E"/>
    <w:rsid w:val="00C20B57"/>
    <w:rsid w:val="00C21B45"/>
    <w:rsid w:val="00C21B95"/>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78B"/>
    <w:rsid w:val="00C56CD1"/>
    <w:rsid w:val="00C60B4A"/>
    <w:rsid w:val="00C60C2D"/>
    <w:rsid w:val="00C60F13"/>
    <w:rsid w:val="00C61DF8"/>
    <w:rsid w:val="00C635F3"/>
    <w:rsid w:val="00C63837"/>
    <w:rsid w:val="00C64431"/>
    <w:rsid w:val="00C64C81"/>
    <w:rsid w:val="00C65053"/>
    <w:rsid w:val="00C65413"/>
    <w:rsid w:val="00C656C8"/>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EA9"/>
    <w:rsid w:val="00C902D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E07DC"/>
    <w:rsid w:val="00CE08B5"/>
    <w:rsid w:val="00CE0CEB"/>
    <w:rsid w:val="00CE2BB6"/>
    <w:rsid w:val="00CE321E"/>
    <w:rsid w:val="00CE3478"/>
    <w:rsid w:val="00CE35C4"/>
    <w:rsid w:val="00CE3FC0"/>
    <w:rsid w:val="00CE411C"/>
    <w:rsid w:val="00CE4D9E"/>
    <w:rsid w:val="00CE574D"/>
    <w:rsid w:val="00CE5CF2"/>
    <w:rsid w:val="00CE6640"/>
    <w:rsid w:val="00CF0853"/>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7570"/>
    <w:rsid w:val="00D275A5"/>
    <w:rsid w:val="00D2788D"/>
    <w:rsid w:val="00D30431"/>
    <w:rsid w:val="00D30FF4"/>
    <w:rsid w:val="00D31CB8"/>
    <w:rsid w:val="00D32BBA"/>
    <w:rsid w:val="00D336C0"/>
    <w:rsid w:val="00D344A5"/>
    <w:rsid w:val="00D35753"/>
    <w:rsid w:val="00D44CBC"/>
    <w:rsid w:val="00D451AE"/>
    <w:rsid w:val="00D4522C"/>
    <w:rsid w:val="00D45D7C"/>
    <w:rsid w:val="00D45F23"/>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22A"/>
    <w:rsid w:val="00D85946"/>
    <w:rsid w:val="00D86D6C"/>
    <w:rsid w:val="00D8724C"/>
    <w:rsid w:val="00D876B1"/>
    <w:rsid w:val="00D938C1"/>
    <w:rsid w:val="00D93F12"/>
    <w:rsid w:val="00D94E1F"/>
    <w:rsid w:val="00D95B6E"/>
    <w:rsid w:val="00D968B1"/>
    <w:rsid w:val="00D96DF2"/>
    <w:rsid w:val="00DA080D"/>
    <w:rsid w:val="00DA0840"/>
    <w:rsid w:val="00DA2CAF"/>
    <w:rsid w:val="00DA4527"/>
    <w:rsid w:val="00DA47A8"/>
    <w:rsid w:val="00DA4B5A"/>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3D43"/>
    <w:rsid w:val="00E04C02"/>
    <w:rsid w:val="00E053B2"/>
    <w:rsid w:val="00E0626F"/>
    <w:rsid w:val="00E06595"/>
    <w:rsid w:val="00E07839"/>
    <w:rsid w:val="00E07843"/>
    <w:rsid w:val="00E102BB"/>
    <w:rsid w:val="00E139D5"/>
    <w:rsid w:val="00E14490"/>
    <w:rsid w:val="00E14CA5"/>
    <w:rsid w:val="00E152DF"/>
    <w:rsid w:val="00E15F38"/>
    <w:rsid w:val="00E1632F"/>
    <w:rsid w:val="00E17E54"/>
    <w:rsid w:val="00E20DB7"/>
    <w:rsid w:val="00E212DF"/>
    <w:rsid w:val="00E219BE"/>
    <w:rsid w:val="00E222F6"/>
    <w:rsid w:val="00E22D1B"/>
    <w:rsid w:val="00E23042"/>
    <w:rsid w:val="00E235AA"/>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572"/>
    <w:rsid w:val="00E628AD"/>
    <w:rsid w:val="00E63178"/>
    <w:rsid w:val="00E63B97"/>
    <w:rsid w:val="00E64339"/>
    <w:rsid w:val="00E65E01"/>
    <w:rsid w:val="00E66C64"/>
    <w:rsid w:val="00E67272"/>
    <w:rsid w:val="00E677BD"/>
    <w:rsid w:val="00E70BE0"/>
    <w:rsid w:val="00E70C44"/>
    <w:rsid w:val="00E710DB"/>
    <w:rsid w:val="00E7152F"/>
    <w:rsid w:val="00E720CD"/>
    <w:rsid w:val="00E72B6E"/>
    <w:rsid w:val="00E778EA"/>
    <w:rsid w:val="00E800EF"/>
    <w:rsid w:val="00E8115C"/>
    <w:rsid w:val="00E823FE"/>
    <w:rsid w:val="00E82968"/>
    <w:rsid w:val="00E85FAB"/>
    <w:rsid w:val="00E86E63"/>
    <w:rsid w:val="00E872A7"/>
    <w:rsid w:val="00E90166"/>
    <w:rsid w:val="00E90E81"/>
    <w:rsid w:val="00E911BF"/>
    <w:rsid w:val="00E91B3F"/>
    <w:rsid w:val="00E92043"/>
    <w:rsid w:val="00E92719"/>
    <w:rsid w:val="00E93002"/>
    <w:rsid w:val="00E94B53"/>
    <w:rsid w:val="00E978A5"/>
    <w:rsid w:val="00E97E3A"/>
    <w:rsid w:val="00E97ECC"/>
    <w:rsid w:val="00EA0155"/>
    <w:rsid w:val="00EA04B3"/>
    <w:rsid w:val="00EA0AB6"/>
    <w:rsid w:val="00EA19E9"/>
    <w:rsid w:val="00EA1D28"/>
    <w:rsid w:val="00EA2610"/>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7F14"/>
    <w:rsid w:val="00ED096C"/>
    <w:rsid w:val="00ED1386"/>
    <w:rsid w:val="00ED26AC"/>
    <w:rsid w:val="00ED3B40"/>
    <w:rsid w:val="00ED3E91"/>
    <w:rsid w:val="00ED6BE3"/>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7F93"/>
    <w:rsid w:val="00F10140"/>
    <w:rsid w:val="00F11567"/>
    <w:rsid w:val="00F11BAF"/>
    <w:rsid w:val="00F11CE3"/>
    <w:rsid w:val="00F11D85"/>
    <w:rsid w:val="00F11FE3"/>
    <w:rsid w:val="00F135AC"/>
    <w:rsid w:val="00F15C07"/>
    <w:rsid w:val="00F16440"/>
    <w:rsid w:val="00F16FDF"/>
    <w:rsid w:val="00F175C1"/>
    <w:rsid w:val="00F17D81"/>
    <w:rsid w:val="00F17DCE"/>
    <w:rsid w:val="00F2123C"/>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AE"/>
    <w:rsid w:val="00F9327C"/>
    <w:rsid w:val="00F941CC"/>
    <w:rsid w:val="00F942E2"/>
    <w:rsid w:val="00F95D0C"/>
    <w:rsid w:val="00F95DB7"/>
    <w:rsid w:val="00F96012"/>
    <w:rsid w:val="00F97093"/>
    <w:rsid w:val="00F97EFE"/>
    <w:rsid w:val="00FA0966"/>
    <w:rsid w:val="00FA172B"/>
    <w:rsid w:val="00FA33B3"/>
    <w:rsid w:val="00FA346E"/>
    <w:rsid w:val="00FA63D2"/>
    <w:rsid w:val="00FA6905"/>
    <w:rsid w:val="00FA7A01"/>
    <w:rsid w:val="00FA7A56"/>
    <w:rsid w:val="00FB0298"/>
    <w:rsid w:val="00FB03E9"/>
    <w:rsid w:val="00FB2F2E"/>
    <w:rsid w:val="00FB3488"/>
    <w:rsid w:val="00FB3D52"/>
    <w:rsid w:val="00FB4456"/>
    <w:rsid w:val="00FB5485"/>
    <w:rsid w:val="00FB5D74"/>
    <w:rsid w:val="00FB6DFA"/>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0D44CA2E"/>
  <w15:docId w15:val="{78E07655-7A8D-4DDC-9B61-DE97EBC8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styleId="Meno">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styleId="MenoPendente">
    <w:name w:val="Unresolved Mention"/>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styleId="TabeladeLista4-nfase3">
    <w:name w:val="List Table 4 Accent 3"/>
    <w:basedOn w:val="Tabelanormal"/>
    <w:uiPriority w:val="49"/>
    <w:rsid w:val="008B34D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5">
    <w:name w:val="List Table 4 Accent 5"/>
    <w:basedOn w:val="Tabelanormal"/>
    <w:uiPriority w:val="49"/>
    <w:rsid w:val="008B34D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6">
    <w:name w:val="List Table 4 Accent 6"/>
    <w:basedOn w:val="Tabelanormal"/>
    <w:uiPriority w:val="49"/>
    <w:rsid w:val="008B34D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4">
    <w:name w:val="List Table 4 Accent 4"/>
    <w:basedOn w:val="Tabelanormal"/>
    <w:uiPriority w:val="49"/>
    <w:rsid w:val="007A6E2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anainterativo.pr.gov.br/plac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5B27-70D2-43A1-BF80-B19DFA9AB150}">
  <ds:schemaRefs>
    <ds:schemaRef ds:uri="http://schemas.microsoft.com/sharepoint/v3/contenttype/forms"/>
  </ds:schemaRefs>
</ds:datastoreItem>
</file>

<file path=customXml/itemProps2.xml><?xml version="1.0" encoding="utf-8"?>
<ds:datastoreItem xmlns:ds="http://schemas.openxmlformats.org/officeDocument/2006/customXml" ds:itemID="{65B7EAEA-6510-41EA-8672-44AC10DCB5FB}">
  <ds:schemaRefs>
    <ds:schemaRef ds:uri="http://schemas.microsoft.com/office/2006/metadata/properties"/>
    <ds:schemaRef ds:uri="http://schemas.microsoft.com/office/infopath/2007/PartnerControls"/>
    <ds:schemaRef ds:uri="d69e8827-ab4c-412d-bb13-16bc8b8b491f"/>
  </ds:schemaRefs>
</ds:datastoreItem>
</file>

<file path=customXml/itemProps3.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04FE1-7771-468C-A931-DF0C0442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26</TotalTime>
  <Pages>31</Pages>
  <Words>13360</Words>
  <Characters>72150</Characters>
  <Application>Microsoft Office Word</Application>
  <DocSecurity>0</DocSecurity>
  <Lines>601</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85340</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PMI</cp:lastModifiedBy>
  <cp:revision>25</cp:revision>
  <cp:lastPrinted>2026-03-06T10:02:00Z</cp:lastPrinted>
  <dcterms:created xsi:type="dcterms:W3CDTF">2024-03-22T20:15:00Z</dcterms:created>
  <dcterms:modified xsi:type="dcterms:W3CDTF">2026-03-17T14:27:00Z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