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0ED0" w14:textId="77777777" w:rsidR="000D7AEC" w:rsidRDefault="000D7AEC" w:rsidP="000D7AEC">
      <w:pPr>
        <w:pStyle w:val="ParagraphStyle"/>
        <w:spacing w:line="360" w:lineRule="auto"/>
        <w:jc w:val="center"/>
        <w:rPr>
          <w:rFonts w:ascii="Calibri" w:hAnsi="Calibri" w:cs="Calibri"/>
          <w:b/>
          <w:bCs/>
        </w:rPr>
      </w:pPr>
      <w:r>
        <w:rPr>
          <w:rFonts w:ascii="Calibri" w:hAnsi="Calibri" w:cs="Calibri"/>
          <w:b/>
          <w:bCs/>
        </w:rPr>
        <w:t>EDITAL DE LICITAÇÃO – SISTEMA DE REGISTRO DE PREÇOS</w:t>
      </w:r>
    </w:p>
    <w:p w14:paraId="0AFEF15F" w14:textId="481C535E" w:rsidR="000D7AEC" w:rsidRDefault="000D7AEC" w:rsidP="000D7AEC">
      <w:pPr>
        <w:pStyle w:val="ParagraphStyle"/>
        <w:spacing w:line="360" w:lineRule="auto"/>
        <w:jc w:val="center"/>
        <w:rPr>
          <w:rFonts w:ascii="Calibri" w:hAnsi="Calibri" w:cs="Calibri"/>
          <w:b/>
          <w:bCs/>
        </w:rPr>
      </w:pPr>
      <w:r>
        <w:rPr>
          <w:rFonts w:ascii="Calibri" w:hAnsi="Calibri" w:cs="Calibri"/>
          <w:b/>
          <w:bCs/>
        </w:rPr>
        <w:t xml:space="preserve">PREGÃO ELETRÔNICO, NA FORMA ELETRÔNICA: Nº </w:t>
      </w:r>
      <w:r>
        <w:rPr>
          <w:rFonts w:ascii="Calibri" w:hAnsi="Calibri" w:cs="Calibri"/>
          <w:b/>
          <w:bCs/>
        </w:rPr>
        <w:t>36</w:t>
      </w:r>
      <w:r>
        <w:rPr>
          <w:rFonts w:ascii="Calibri" w:hAnsi="Calibri" w:cs="Calibri"/>
          <w:b/>
          <w:bCs/>
        </w:rPr>
        <w:t>/2025-PMI</w:t>
      </w:r>
    </w:p>
    <w:p w14:paraId="717E78A4" w14:textId="77777777" w:rsidR="000D7AEC" w:rsidRDefault="000D7AEC" w:rsidP="000D7AEC">
      <w:pPr>
        <w:pStyle w:val="ParagraphStyle"/>
        <w:spacing w:line="360" w:lineRule="auto"/>
        <w:jc w:val="center"/>
        <w:rPr>
          <w:rFonts w:ascii="Calibri" w:hAnsi="Calibri" w:cs="Calibri"/>
          <w:u w:val="single"/>
        </w:rPr>
      </w:pPr>
      <w:r>
        <w:rPr>
          <w:rFonts w:ascii="Calibri" w:hAnsi="Calibri" w:cs="Calibri"/>
          <w:u w:val="single"/>
        </w:rPr>
        <w:t>Processo Administrativo nº 377/2025</w:t>
      </w:r>
    </w:p>
    <w:p w14:paraId="1BE70F16" w14:textId="77777777" w:rsidR="000D7AEC" w:rsidRDefault="000D7AEC" w:rsidP="000D7AEC">
      <w:pPr>
        <w:pStyle w:val="ParagraphStyle"/>
        <w:spacing w:line="360" w:lineRule="auto"/>
        <w:jc w:val="both"/>
        <w:rPr>
          <w:rFonts w:ascii="Calibri" w:hAnsi="Calibri" w:cs="Calibri"/>
          <w:color w:val="000000"/>
          <w:sz w:val="20"/>
          <w:szCs w:val="20"/>
        </w:rPr>
      </w:pPr>
    </w:p>
    <w:p w14:paraId="0A3A7ADD" w14:textId="17F8BED3"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 xml:space="preserve">O MUNICÍPIO DE IBAITI, ESTADO DO PARANÁ, </w:t>
      </w:r>
      <w:r>
        <w:rPr>
          <w:rFonts w:ascii="Calibri" w:hAnsi="Calibri" w:cs="Calibri"/>
          <w:color w:val="000000"/>
          <w:sz w:val="20"/>
          <w:szCs w:val="20"/>
        </w:rPr>
        <w:t xml:space="preserve">Pessoa Jurídica de Direito Público Interno, inscrita no CNPJ/MF sob nº 77.008.068/0001-41, com sede à Praça dos Três Poderes, nº 23, mediante o Pregoeiro, designado pela Portaria nº </w:t>
      </w:r>
      <w:r w:rsidRPr="00031994">
        <w:rPr>
          <w:rFonts w:ascii="Calibri" w:hAnsi="Calibri" w:cs="Calibri"/>
          <w:color w:val="000000" w:themeColor="text1"/>
          <w:sz w:val="20"/>
          <w:szCs w:val="20"/>
        </w:rPr>
        <w:t xml:space="preserve">254/2025, de 24/06/2025, torna público para conhecimento dos interessados que realizará </w:t>
      </w:r>
      <w:r w:rsidRPr="00031994">
        <w:rPr>
          <w:rFonts w:ascii="Calibri" w:hAnsi="Calibri" w:cs="Calibri"/>
          <w:b/>
          <w:bCs/>
          <w:color w:val="000000" w:themeColor="text1"/>
          <w:sz w:val="20"/>
          <w:szCs w:val="20"/>
        </w:rPr>
        <w:t xml:space="preserve">às </w:t>
      </w:r>
      <w:r>
        <w:rPr>
          <w:rFonts w:ascii="Calibri" w:hAnsi="Calibri" w:cs="Calibri"/>
          <w:b/>
          <w:bCs/>
          <w:color w:val="000000" w:themeColor="text1"/>
          <w:sz w:val="20"/>
          <w:szCs w:val="20"/>
        </w:rPr>
        <w:t>9h00min</w:t>
      </w:r>
      <w:r w:rsidRPr="00031994">
        <w:rPr>
          <w:rFonts w:ascii="Calibri" w:hAnsi="Calibri" w:cs="Calibri"/>
          <w:color w:val="000000" w:themeColor="text1"/>
          <w:sz w:val="20"/>
          <w:szCs w:val="20"/>
        </w:rPr>
        <w:t xml:space="preserve"> do dia </w:t>
      </w:r>
      <w:r w:rsidRPr="000D7AEC">
        <w:rPr>
          <w:rFonts w:ascii="Calibri" w:hAnsi="Calibri" w:cs="Calibri"/>
          <w:b/>
          <w:bCs/>
          <w:color w:val="000000" w:themeColor="text1"/>
          <w:sz w:val="20"/>
          <w:szCs w:val="20"/>
        </w:rPr>
        <w:t>21/10/2025</w:t>
      </w:r>
      <w:r w:rsidRPr="00031994">
        <w:rPr>
          <w:rFonts w:ascii="Calibri" w:hAnsi="Calibri" w:cs="Calibri"/>
          <w:b/>
          <w:bCs/>
          <w:color w:val="000000" w:themeColor="text1"/>
          <w:sz w:val="20"/>
          <w:szCs w:val="20"/>
        </w:rPr>
        <w:t xml:space="preserve"> </w:t>
      </w:r>
      <w:r w:rsidRPr="00031994">
        <w:rPr>
          <w:rFonts w:ascii="Calibri" w:hAnsi="Calibri" w:cs="Calibri"/>
          <w:color w:val="000000" w:themeColor="text1"/>
          <w:sz w:val="20"/>
          <w:szCs w:val="20"/>
        </w:rPr>
        <w:t xml:space="preserve">licitação na modalidade </w:t>
      </w:r>
      <w:r w:rsidRPr="00031994">
        <w:rPr>
          <w:rFonts w:ascii="Calibri" w:hAnsi="Calibri" w:cs="Calibri"/>
          <w:b/>
          <w:bCs/>
          <w:color w:val="000000" w:themeColor="text1"/>
          <w:sz w:val="20"/>
          <w:szCs w:val="20"/>
        </w:rPr>
        <w:t>PREGÃO, NA FORMA ELETRÔNICA</w:t>
      </w:r>
      <w:r w:rsidRPr="00031994">
        <w:rPr>
          <w:rFonts w:ascii="Calibri" w:hAnsi="Calibri" w:cs="Calibri"/>
          <w:color w:val="000000" w:themeColor="text1"/>
          <w:sz w:val="20"/>
          <w:szCs w:val="20"/>
        </w:rPr>
        <w:t xml:space="preserve">, do tipo </w:t>
      </w:r>
      <w:r w:rsidRPr="00031994">
        <w:rPr>
          <w:rFonts w:ascii="Calibri" w:hAnsi="Calibri" w:cs="Calibri"/>
          <w:b/>
          <w:bCs/>
          <w:color w:val="000000" w:themeColor="text1"/>
          <w:sz w:val="20"/>
          <w:szCs w:val="20"/>
        </w:rPr>
        <w:t>Menor Preço</w:t>
      </w:r>
      <w:r w:rsidRPr="00031994">
        <w:rPr>
          <w:rFonts w:ascii="Calibri" w:hAnsi="Calibri" w:cs="Calibri"/>
          <w:color w:val="000000" w:themeColor="text1"/>
          <w:sz w:val="20"/>
          <w:szCs w:val="20"/>
        </w:rPr>
        <w:t xml:space="preserve"> - Compras - </w:t>
      </w:r>
      <w:r w:rsidRPr="00031994">
        <w:rPr>
          <w:rFonts w:ascii="Calibri" w:hAnsi="Calibri" w:cs="Calibri"/>
          <w:b/>
          <w:bCs/>
          <w:color w:val="000000" w:themeColor="text1"/>
          <w:sz w:val="20"/>
          <w:szCs w:val="20"/>
        </w:rPr>
        <w:t>Por lote</w:t>
      </w:r>
      <w:r w:rsidRPr="00031994">
        <w:rPr>
          <w:rFonts w:ascii="Calibri" w:hAnsi="Calibri" w:cs="Calibri"/>
          <w:color w:val="000000" w:themeColor="text1"/>
          <w:sz w:val="20"/>
          <w:szCs w:val="20"/>
        </w:rPr>
        <w:t xml:space="preserve">, com </w:t>
      </w:r>
      <w:r>
        <w:rPr>
          <w:rFonts w:ascii="Calibri" w:hAnsi="Calibri" w:cs="Calibri"/>
          <w:color w:val="000000"/>
          <w:sz w:val="20"/>
          <w:szCs w:val="20"/>
        </w:rPr>
        <w:t>objetivo de promover</w:t>
      </w:r>
      <w:r>
        <w:rPr>
          <w:rFonts w:ascii="Calibri" w:hAnsi="Calibri" w:cs="Calibri"/>
          <w:b/>
          <w:bCs/>
          <w:color w:val="000000"/>
          <w:sz w:val="20"/>
          <w:szCs w:val="20"/>
        </w:rPr>
        <w:t xml:space="preserve"> Registro de Preços para aquisição de tablets novos, de primeira linha de uso, destinados à Secretaria Municipal de Educação, para utilização em atividades pedagógicas, administrativas e de apoio tecnológico, visando o fortalecimento do processo ensino-aprendizagem, bem como à modernização das práticas educacionais da rede municipal de ensino., </w:t>
      </w:r>
      <w:r>
        <w:rPr>
          <w:rFonts w:ascii="Calibri" w:hAnsi="Calibri" w:cs="Calibri"/>
          <w:color w:val="000000"/>
          <w:sz w:val="20"/>
          <w:szCs w:val="20"/>
        </w:rPr>
        <w:t>conforme descrito neste Edital e seus Anexos.</w:t>
      </w:r>
    </w:p>
    <w:p w14:paraId="008828C9"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procedimento licitatório que dele resultar obedecerá os termos da, Lei Federal nº 14.133 de 01 de abril de 2021, Decreto Federal Nº 11.430, de 8 de março de 2023, Decreto Municipal nº 2.533 de 17 de janeiro de 2024, aplicando-se subsidiariamente, no que couber O Decreto Federal nº 11.462, de 31 de março de 2023, Lei Federal Complementar nº 123, de 14 de dezembro de 2006, Lei Complementar nº 147, de 7 de agosto de 2014, o Decreto Federal nº 10.024, de 20 de setembro de 2019, o Decreto Federal n° 8.538, de 06 de outubro de 2015, Decreto Federal nº 3.555, de 08 de agosto de 2000, Decreto Municipal nº 1.045/10 e Lei Municipal nº 794 de 30 de Setembro de 2015., com suas alterações e demais exigências deste Edital, Instrução Normativa SLTI/MP nº 01, de 19 de janeiro de 2010, Instrução Normativa SEGES/MP nº 03, de 26 de abril de 2018 e na Lei nº 8.078, de 11 de setembro de 1990 do Código de Defesa do Consumidor cuja Proposta de Preços e Documentação de Habilitação deverão ser entregues na data, local e horário abaixo mencionados:</w:t>
      </w:r>
    </w:p>
    <w:tbl>
      <w:tblPr>
        <w:tblW w:w="4900" w:type="pct"/>
        <w:jc w:val="center"/>
        <w:tblLayout w:type="fixed"/>
        <w:tblCellMar>
          <w:left w:w="90" w:type="dxa"/>
          <w:right w:w="90" w:type="dxa"/>
        </w:tblCellMar>
        <w:tblLook w:val="0000" w:firstRow="0" w:lastRow="0" w:firstColumn="0" w:lastColumn="0" w:noHBand="0" w:noVBand="0"/>
      </w:tblPr>
      <w:tblGrid>
        <w:gridCol w:w="1151"/>
        <w:gridCol w:w="1003"/>
        <w:gridCol w:w="1298"/>
        <w:gridCol w:w="1150"/>
        <w:gridCol w:w="2251"/>
        <w:gridCol w:w="1150"/>
        <w:gridCol w:w="1150"/>
      </w:tblGrid>
      <w:tr w:rsidR="000D7AEC" w14:paraId="00BB5B4C" w14:textId="77777777" w:rsidTr="000D7AEC">
        <w:trPr>
          <w:trHeight w:val="630"/>
          <w:jc w:val="center"/>
        </w:trPr>
        <w:tc>
          <w:tcPr>
            <w:tcW w:w="2154" w:type="dxa"/>
            <w:gridSpan w:val="2"/>
            <w:tcBorders>
              <w:top w:val="single" w:sz="6" w:space="0" w:color="000000"/>
              <w:left w:val="single" w:sz="6" w:space="0" w:color="000000"/>
              <w:bottom w:val="single" w:sz="6" w:space="0" w:color="000000"/>
              <w:right w:val="single" w:sz="6" w:space="0" w:color="000000"/>
            </w:tcBorders>
            <w:vAlign w:val="center"/>
          </w:tcPr>
          <w:p w14:paraId="1D0A4EA8" w14:textId="77777777" w:rsidR="000D7AEC" w:rsidRDefault="000D7AEC" w:rsidP="00BD6F21">
            <w:pPr>
              <w:pStyle w:val="ParagraphStyle"/>
              <w:jc w:val="center"/>
              <w:rPr>
                <w:rFonts w:ascii="Calibri" w:hAnsi="Calibri" w:cs="Calibri"/>
                <w:b/>
                <w:bCs/>
                <w:sz w:val="20"/>
                <w:szCs w:val="20"/>
              </w:rPr>
            </w:pPr>
            <w:r>
              <w:rPr>
                <w:rFonts w:ascii="Calibri" w:hAnsi="Calibri" w:cs="Calibri"/>
                <w:b/>
                <w:bCs/>
                <w:sz w:val="20"/>
                <w:szCs w:val="20"/>
              </w:rPr>
              <w:t>EDITAL EXCLUSIVO ME/EPP?</w:t>
            </w:r>
          </w:p>
        </w:tc>
        <w:tc>
          <w:tcPr>
            <w:tcW w:w="2448" w:type="dxa"/>
            <w:gridSpan w:val="2"/>
            <w:tcBorders>
              <w:top w:val="single" w:sz="6" w:space="0" w:color="000000"/>
              <w:left w:val="single" w:sz="6" w:space="0" w:color="000000"/>
              <w:bottom w:val="single" w:sz="6" w:space="0" w:color="000000"/>
              <w:right w:val="single" w:sz="6" w:space="0" w:color="000000"/>
            </w:tcBorders>
            <w:vAlign w:val="center"/>
          </w:tcPr>
          <w:p w14:paraId="2F784F7F" w14:textId="77777777" w:rsidR="000D7AEC" w:rsidRDefault="000D7AEC" w:rsidP="00BD6F21">
            <w:pPr>
              <w:pStyle w:val="ParagraphStyle"/>
              <w:jc w:val="center"/>
              <w:rPr>
                <w:rFonts w:ascii="Calibri" w:hAnsi="Calibri" w:cs="Calibri"/>
                <w:b/>
                <w:bCs/>
                <w:sz w:val="20"/>
                <w:szCs w:val="20"/>
              </w:rPr>
            </w:pPr>
            <w:r>
              <w:rPr>
                <w:rFonts w:ascii="Calibri" w:hAnsi="Calibri" w:cs="Calibri"/>
                <w:b/>
                <w:bCs/>
                <w:sz w:val="20"/>
                <w:szCs w:val="20"/>
              </w:rPr>
              <w:t>EXCLUSIVIDADE REGIONAL?</w:t>
            </w:r>
          </w:p>
        </w:tc>
        <w:tc>
          <w:tcPr>
            <w:tcW w:w="2251" w:type="dxa"/>
            <w:tcBorders>
              <w:top w:val="single" w:sz="6" w:space="0" w:color="000000"/>
              <w:left w:val="single" w:sz="6" w:space="0" w:color="000000"/>
              <w:bottom w:val="single" w:sz="6" w:space="0" w:color="000000"/>
              <w:right w:val="single" w:sz="6" w:space="0" w:color="000000"/>
            </w:tcBorders>
            <w:vAlign w:val="center"/>
          </w:tcPr>
          <w:p w14:paraId="358E78C4" w14:textId="77777777" w:rsidR="000D7AEC" w:rsidRDefault="000D7AEC" w:rsidP="00BD6F21">
            <w:pPr>
              <w:pStyle w:val="ParagraphStyle"/>
              <w:jc w:val="center"/>
              <w:rPr>
                <w:rFonts w:ascii="Calibri" w:hAnsi="Calibri" w:cs="Calibri"/>
                <w:b/>
                <w:bCs/>
                <w:sz w:val="20"/>
                <w:szCs w:val="20"/>
              </w:rPr>
            </w:pPr>
            <w:r>
              <w:rPr>
                <w:rFonts w:ascii="Calibri" w:hAnsi="Calibri" w:cs="Calibri"/>
                <w:b/>
                <w:bCs/>
                <w:sz w:val="20"/>
                <w:szCs w:val="20"/>
              </w:rPr>
              <w:t>MODO DE DISPUTA?</w:t>
            </w:r>
          </w:p>
        </w:tc>
        <w:tc>
          <w:tcPr>
            <w:tcW w:w="2300" w:type="dxa"/>
            <w:gridSpan w:val="2"/>
            <w:tcBorders>
              <w:top w:val="single" w:sz="6" w:space="0" w:color="000000"/>
              <w:left w:val="single" w:sz="6" w:space="0" w:color="000000"/>
              <w:bottom w:val="single" w:sz="6" w:space="0" w:color="000000"/>
              <w:right w:val="single" w:sz="6" w:space="0" w:color="000000"/>
            </w:tcBorders>
            <w:vAlign w:val="center"/>
          </w:tcPr>
          <w:p w14:paraId="35BBCD2F" w14:textId="77777777" w:rsidR="000D7AEC" w:rsidRDefault="000D7AEC" w:rsidP="00BD6F21">
            <w:pPr>
              <w:pStyle w:val="ParagraphStyle"/>
              <w:jc w:val="center"/>
              <w:rPr>
                <w:rFonts w:ascii="Calibri" w:hAnsi="Calibri" w:cs="Calibri"/>
                <w:b/>
                <w:bCs/>
                <w:sz w:val="20"/>
                <w:szCs w:val="20"/>
              </w:rPr>
            </w:pPr>
            <w:r>
              <w:rPr>
                <w:rFonts w:ascii="Calibri" w:hAnsi="Calibri" w:cs="Calibri"/>
                <w:b/>
                <w:bCs/>
                <w:sz w:val="20"/>
                <w:szCs w:val="20"/>
              </w:rPr>
              <w:t>SISTEMA DE REGISTRO DE PREÇOS?</w:t>
            </w:r>
          </w:p>
        </w:tc>
      </w:tr>
      <w:tr w:rsidR="000D7AEC" w14:paraId="66038474" w14:textId="77777777" w:rsidTr="000D7AEC">
        <w:tblPrEx>
          <w:tblCellSpacing w:w="-8" w:type="nil"/>
        </w:tblPrEx>
        <w:trPr>
          <w:trHeight w:val="630"/>
          <w:tblCellSpacing w:w="-8" w:type="nil"/>
          <w:jc w:val="center"/>
        </w:trPr>
        <w:tc>
          <w:tcPr>
            <w:tcW w:w="1151" w:type="dxa"/>
            <w:tcBorders>
              <w:top w:val="single" w:sz="6" w:space="0" w:color="000000"/>
              <w:left w:val="single" w:sz="6" w:space="0" w:color="000000"/>
              <w:bottom w:val="single" w:sz="6" w:space="0" w:color="000000"/>
              <w:right w:val="single" w:sz="6" w:space="0" w:color="000000"/>
            </w:tcBorders>
            <w:vAlign w:val="center"/>
          </w:tcPr>
          <w:p w14:paraId="2EAA1035" w14:textId="77777777" w:rsidR="000D7AEC" w:rsidRDefault="000D7AEC" w:rsidP="00BD6F21">
            <w:pPr>
              <w:pStyle w:val="ParagraphStyle"/>
              <w:jc w:val="center"/>
              <w:rPr>
                <w:rFonts w:ascii="Calibri" w:hAnsi="Calibri" w:cs="Calibri"/>
                <w:sz w:val="20"/>
                <w:szCs w:val="20"/>
              </w:rPr>
            </w:pPr>
            <w:r>
              <w:rPr>
                <w:rFonts w:ascii="Calibri" w:hAnsi="Calibri" w:cs="Calibri"/>
                <w:sz w:val="20"/>
                <w:szCs w:val="20"/>
              </w:rPr>
              <w:t>(  ) SIM</w:t>
            </w:r>
          </w:p>
        </w:tc>
        <w:tc>
          <w:tcPr>
            <w:tcW w:w="1003" w:type="dxa"/>
            <w:tcBorders>
              <w:top w:val="single" w:sz="6" w:space="0" w:color="000000"/>
              <w:left w:val="single" w:sz="6" w:space="0" w:color="000000"/>
              <w:bottom w:val="single" w:sz="6" w:space="0" w:color="000000"/>
              <w:right w:val="single" w:sz="6" w:space="0" w:color="000000"/>
            </w:tcBorders>
            <w:vAlign w:val="center"/>
          </w:tcPr>
          <w:p w14:paraId="4D3C916E" w14:textId="77777777" w:rsidR="000D7AEC" w:rsidRDefault="000D7AEC" w:rsidP="00BD6F21">
            <w:pPr>
              <w:pStyle w:val="ParagraphStyle"/>
              <w:jc w:val="center"/>
              <w:rPr>
                <w:rFonts w:ascii="Calibri" w:hAnsi="Calibri" w:cs="Calibri"/>
                <w:sz w:val="20"/>
                <w:szCs w:val="20"/>
              </w:rPr>
            </w:pPr>
            <w:r>
              <w:rPr>
                <w:rFonts w:ascii="Calibri" w:hAnsi="Calibri" w:cs="Calibri"/>
                <w:sz w:val="20"/>
                <w:szCs w:val="20"/>
              </w:rPr>
              <w:t>( X ) NÃO</w:t>
            </w:r>
          </w:p>
        </w:tc>
        <w:tc>
          <w:tcPr>
            <w:tcW w:w="1298" w:type="dxa"/>
            <w:tcBorders>
              <w:top w:val="single" w:sz="6" w:space="0" w:color="000000"/>
              <w:left w:val="single" w:sz="6" w:space="0" w:color="000000"/>
              <w:bottom w:val="single" w:sz="6" w:space="0" w:color="000000"/>
              <w:right w:val="single" w:sz="6" w:space="0" w:color="000000"/>
            </w:tcBorders>
            <w:vAlign w:val="center"/>
          </w:tcPr>
          <w:p w14:paraId="27A3F594" w14:textId="77777777" w:rsidR="000D7AEC" w:rsidRDefault="000D7AEC" w:rsidP="00BD6F21">
            <w:pPr>
              <w:pStyle w:val="ParagraphStyle"/>
              <w:jc w:val="center"/>
              <w:rPr>
                <w:rFonts w:ascii="Calibri" w:hAnsi="Calibri" w:cs="Calibri"/>
                <w:sz w:val="20"/>
                <w:szCs w:val="20"/>
              </w:rPr>
            </w:pPr>
            <w:r>
              <w:rPr>
                <w:rFonts w:ascii="Calibri" w:hAnsi="Calibri" w:cs="Calibri"/>
                <w:sz w:val="20"/>
                <w:szCs w:val="20"/>
              </w:rPr>
              <w:t>(  ) SIM</w:t>
            </w:r>
          </w:p>
        </w:tc>
        <w:tc>
          <w:tcPr>
            <w:tcW w:w="1150" w:type="dxa"/>
            <w:tcBorders>
              <w:top w:val="single" w:sz="6" w:space="0" w:color="000000"/>
              <w:left w:val="single" w:sz="6" w:space="0" w:color="000000"/>
              <w:bottom w:val="single" w:sz="6" w:space="0" w:color="000000"/>
              <w:right w:val="single" w:sz="6" w:space="0" w:color="000000"/>
            </w:tcBorders>
            <w:vAlign w:val="center"/>
          </w:tcPr>
          <w:p w14:paraId="5810EB02" w14:textId="77777777" w:rsidR="000D7AEC" w:rsidRDefault="000D7AEC" w:rsidP="00BD6F21">
            <w:pPr>
              <w:pStyle w:val="ParagraphStyle"/>
              <w:jc w:val="center"/>
              <w:rPr>
                <w:rFonts w:ascii="Calibri" w:hAnsi="Calibri" w:cs="Calibri"/>
                <w:sz w:val="20"/>
                <w:szCs w:val="20"/>
              </w:rPr>
            </w:pPr>
            <w:r>
              <w:rPr>
                <w:rFonts w:ascii="Calibri" w:hAnsi="Calibri" w:cs="Calibri"/>
                <w:sz w:val="20"/>
                <w:szCs w:val="20"/>
              </w:rPr>
              <w:t>( X ) NÃO</w:t>
            </w:r>
          </w:p>
        </w:tc>
        <w:tc>
          <w:tcPr>
            <w:tcW w:w="2251" w:type="dxa"/>
            <w:tcBorders>
              <w:top w:val="single" w:sz="6" w:space="0" w:color="000000"/>
              <w:left w:val="single" w:sz="6" w:space="0" w:color="000000"/>
              <w:bottom w:val="single" w:sz="6" w:space="0" w:color="000000"/>
              <w:right w:val="single" w:sz="6" w:space="0" w:color="000000"/>
            </w:tcBorders>
            <w:vAlign w:val="center"/>
          </w:tcPr>
          <w:p w14:paraId="1C148711" w14:textId="77777777" w:rsidR="000D7AEC" w:rsidRDefault="000D7AEC" w:rsidP="00BD6F21">
            <w:pPr>
              <w:pStyle w:val="ParagraphStyle"/>
              <w:rPr>
                <w:rFonts w:ascii="Calibri" w:hAnsi="Calibri" w:cs="Calibri"/>
                <w:sz w:val="20"/>
                <w:szCs w:val="20"/>
              </w:rPr>
            </w:pPr>
            <w:r>
              <w:rPr>
                <w:rFonts w:ascii="Calibri" w:hAnsi="Calibri" w:cs="Calibri"/>
                <w:sz w:val="20"/>
                <w:szCs w:val="20"/>
              </w:rPr>
              <w:t>(  ) ABERTO</w:t>
            </w:r>
          </w:p>
          <w:p w14:paraId="5A8E5AC3" w14:textId="77777777" w:rsidR="000D7AEC" w:rsidRDefault="000D7AEC" w:rsidP="00BD6F21">
            <w:pPr>
              <w:pStyle w:val="ParagraphStyle"/>
              <w:rPr>
                <w:rFonts w:ascii="Calibri" w:hAnsi="Calibri" w:cs="Calibri"/>
                <w:sz w:val="20"/>
                <w:szCs w:val="20"/>
              </w:rPr>
            </w:pPr>
            <w:r>
              <w:rPr>
                <w:rFonts w:ascii="Calibri" w:hAnsi="Calibri" w:cs="Calibri"/>
                <w:sz w:val="20"/>
                <w:szCs w:val="20"/>
              </w:rPr>
              <w:t>( X ) ABERTO E FECHADO</w:t>
            </w:r>
          </w:p>
        </w:tc>
        <w:tc>
          <w:tcPr>
            <w:tcW w:w="1150" w:type="dxa"/>
            <w:tcBorders>
              <w:top w:val="single" w:sz="6" w:space="0" w:color="000000"/>
              <w:left w:val="single" w:sz="6" w:space="0" w:color="000000"/>
              <w:bottom w:val="single" w:sz="6" w:space="0" w:color="000000"/>
              <w:right w:val="single" w:sz="6" w:space="0" w:color="000000"/>
            </w:tcBorders>
            <w:vAlign w:val="center"/>
          </w:tcPr>
          <w:p w14:paraId="223CBE89" w14:textId="77777777" w:rsidR="000D7AEC" w:rsidRDefault="000D7AEC" w:rsidP="00BD6F21">
            <w:pPr>
              <w:pStyle w:val="ParagraphStyle"/>
              <w:jc w:val="center"/>
              <w:rPr>
                <w:rFonts w:ascii="Calibri" w:hAnsi="Calibri" w:cs="Calibri"/>
                <w:sz w:val="20"/>
                <w:szCs w:val="20"/>
              </w:rPr>
            </w:pPr>
            <w:r>
              <w:rPr>
                <w:rFonts w:ascii="Calibri" w:hAnsi="Calibri" w:cs="Calibri"/>
                <w:sz w:val="20"/>
                <w:szCs w:val="20"/>
              </w:rPr>
              <w:t>( X ) SIM</w:t>
            </w:r>
          </w:p>
        </w:tc>
        <w:tc>
          <w:tcPr>
            <w:tcW w:w="1150" w:type="dxa"/>
            <w:tcBorders>
              <w:top w:val="single" w:sz="6" w:space="0" w:color="000000"/>
              <w:left w:val="single" w:sz="6" w:space="0" w:color="000000"/>
              <w:bottom w:val="single" w:sz="6" w:space="0" w:color="000000"/>
              <w:right w:val="single" w:sz="6" w:space="0" w:color="000000"/>
            </w:tcBorders>
            <w:vAlign w:val="center"/>
          </w:tcPr>
          <w:p w14:paraId="0F66637E" w14:textId="77777777" w:rsidR="000D7AEC" w:rsidRDefault="000D7AEC" w:rsidP="00BD6F21">
            <w:pPr>
              <w:pStyle w:val="ParagraphStyle"/>
              <w:jc w:val="center"/>
              <w:rPr>
                <w:rFonts w:ascii="Calibri" w:hAnsi="Calibri" w:cs="Calibri"/>
                <w:sz w:val="20"/>
                <w:szCs w:val="20"/>
              </w:rPr>
            </w:pPr>
            <w:r>
              <w:rPr>
                <w:rFonts w:ascii="Calibri" w:hAnsi="Calibri" w:cs="Calibri"/>
                <w:sz w:val="20"/>
                <w:szCs w:val="20"/>
              </w:rPr>
              <w:t>(  ) NÃO</w:t>
            </w:r>
          </w:p>
        </w:tc>
      </w:tr>
      <w:tr w:rsidR="000D7AEC" w14:paraId="5B9063C3" w14:textId="77777777" w:rsidTr="000D7AEC">
        <w:tblPrEx>
          <w:tblCellSpacing w:w="-8" w:type="nil"/>
        </w:tblPrEx>
        <w:trPr>
          <w:trHeight w:val="630"/>
          <w:tblCellSpacing w:w="-8" w:type="nil"/>
          <w:jc w:val="center"/>
        </w:trPr>
        <w:tc>
          <w:tcPr>
            <w:tcW w:w="2154" w:type="dxa"/>
            <w:gridSpan w:val="2"/>
            <w:tcBorders>
              <w:top w:val="single" w:sz="6" w:space="0" w:color="000000"/>
              <w:left w:val="single" w:sz="6" w:space="0" w:color="000000"/>
              <w:bottom w:val="single" w:sz="6" w:space="0" w:color="000000"/>
              <w:right w:val="single" w:sz="6" w:space="0" w:color="000000"/>
            </w:tcBorders>
            <w:vAlign w:val="center"/>
          </w:tcPr>
          <w:p w14:paraId="2FFD525F" w14:textId="77777777" w:rsidR="000D7AEC" w:rsidRPr="000D7AEC" w:rsidRDefault="000D7AEC" w:rsidP="00BD6F21">
            <w:pPr>
              <w:pStyle w:val="ParagraphStyle"/>
              <w:rPr>
                <w:rFonts w:ascii="Calibri" w:hAnsi="Calibri" w:cs="Calibri"/>
                <w:b/>
                <w:bCs/>
                <w:color w:val="000000"/>
                <w:sz w:val="20"/>
                <w:szCs w:val="20"/>
              </w:rPr>
            </w:pPr>
            <w:r w:rsidRPr="000D7AEC">
              <w:rPr>
                <w:rFonts w:ascii="Calibri" w:hAnsi="Calibri" w:cs="Calibri"/>
                <w:b/>
                <w:bCs/>
                <w:color w:val="000000"/>
                <w:sz w:val="20"/>
                <w:szCs w:val="20"/>
              </w:rPr>
              <w:t>VALOR MÁXIMO:</w:t>
            </w:r>
          </w:p>
        </w:tc>
        <w:tc>
          <w:tcPr>
            <w:tcW w:w="6999" w:type="dxa"/>
            <w:gridSpan w:val="5"/>
            <w:tcBorders>
              <w:top w:val="single" w:sz="6" w:space="0" w:color="000000"/>
              <w:left w:val="single" w:sz="6" w:space="0" w:color="000000"/>
              <w:bottom w:val="single" w:sz="6" w:space="0" w:color="000000"/>
              <w:right w:val="single" w:sz="6" w:space="0" w:color="000000"/>
            </w:tcBorders>
            <w:vAlign w:val="center"/>
          </w:tcPr>
          <w:p w14:paraId="244DE67F" w14:textId="424351EE" w:rsidR="000D7AEC" w:rsidRPr="000D7AEC" w:rsidRDefault="000D7AEC" w:rsidP="00BD6F21">
            <w:pPr>
              <w:pStyle w:val="ParagraphStyle"/>
              <w:rPr>
                <w:rFonts w:ascii="Calibri" w:hAnsi="Calibri" w:cs="Calibri"/>
                <w:color w:val="000000"/>
                <w:sz w:val="20"/>
                <w:szCs w:val="20"/>
              </w:rPr>
            </w:pPr>
            <w:r w:rsidRPr="000D7AEC">
              <w:rPr>
                <w:rFonts w:ascii="Calibri" w:hAnsi="Calibri" w:cs="Calibri"/>
                <w:color w:val="000000"/>
                <w:sz w:val="20"/>
                <w:szCs w:val="20"/>
              </w:rPr>
              <w:t>R$ 518.540,40 (Quinhentos e Dezoito Mil, Quinhentos e Quarenta Reais e Quarenta Centavos)</w:t>
            </w:r>
          </w:p>
        </w:tc>
      </w:tr>
      <w:tr w:rsidR="000D7AEC" w14:paraId="60F1AA6E" w14:textId="77777777" w:rsidTr="000D7AEC">
        <w:tblPrEx>
          <w:tblCellSpacing w:w="-8" w:type="nil"/>
        </w:tblPrEx>
        <w:trPr>
          <w:trHeight w:val="630"/>
          <w:tblCellSpacing w:w="-8" w:type="nil"/>
          <w:jc w:val="center"/>
        </w:trPr>
        <w:tc>
          <w:tcPr>
            <w:tcW w:w="2154" w:type="dxa"/>
            <w:gridSpan w:val="2"/>
            <w:tcBorders>
              <w:top w:val="single" w:sz="6" w:space="0" w:color="000000"/>
              <w:left w:val="single" w:sz="6" w:space="0" w:color="000000"/>
              <w:bottom w:val="single" w:sz="6" w:space="0" w:color="000000"/>
              <w:right w:val="single" w:sz="6" w:space="0" w:color="000000"/>
            </w:tcBorders>
            <w:vAlign w:val="center"/>
          </w:tcPr>
          <w:p w14:paraId="4D501092" w14:textId="77777777" w:rsidR="000D7AEC" w:rsidRDefault="000D7AEC" w:rsidP="00BD6F21">
            <w:pPr>
              <w:pStyle w:val="ParagraphStyle"/>
              <w:rPr>
                <w:rFonts w:ascii="Calibri" w:hAnsi="Calibri" w:cs="Calibri"/>
                <w:color w:val="000000"/>
                <w:sz w:val="20"/>
                <w:szCs w:val="20"/>
              </w:rPr>
            </w:pPr>
            <w:r>
              <w:rPr>
                <w:rFonts w:ascii="Calibri" w:hAnsi="Calibri" w:cs="Calibri"/>
                <w:b/>
                <w:bCs/>
                <w:color w:val="000000"/>
                <w:sz w:val="20"/>
                <w:szCs w:val="20"/>
              </w:rPr>
              <w:t>RECEBIMENTO DAS PROPOSTAS</w:t>
            </w:r>
            <w:r>
              <w:rPr>
                <w:rFonts w:ascii="Calibri" w:hAnsi="Calibri" w:cs="Calibri"/>
                <w:color w:val="000000"/>
                <w:sz w:val="20"/>
                <w:szCs w:val="20"/>
              </w:rPr>
              <w:t>:</w:t>
            </w:r>
          </w:p>
        </w:tc>
        <w:tc>
          <w:tcPr>
            <w:tcW w:w="6999" w:type="dxa"/>
            <w:gridSpan w:val="5"/>
            <w:tcBorders>
              <w:top w:val="single" w:sz="6" w:space="0" w:color="000000"/>
              <w:left w:val="single" w:sz="6" w:space="0" w:color="000000"/>
              <w:bottom w:val="single" w:sz="6" w:space="0" w:color="000000"/>
              <w:right w:val="single" w:sz="6" w:space="0" w:color="000000"/>
            </w:tcBorders>
            <w:vAlign w:val="center"/>
          </w:tcPr>
          <w:p w14:paraId="13989DFD" w14:textId="7192C23B" w:rsidR="000D7AEC" w:rsidRDefault="000D7AEC" w:rsidP="00BD6F21">
            <w:pPr>
              <w:pStyle w:val="ParagraphStyle"/>
              <w:rPr>
                <w:rFonts w:ascii="Calibri" w:hAnsi="Calibri" w:cs="Calibri"/>
                <w:color w:val="000000"/>
                <w:sz w:val="20"/>
                <w:szCs w:val="20"/>
              </w:rPr>
            </w:pPr>
            <w:r>
              <w:rPr>
                <w:rFonts w:ascii="Calibri" w:hAnsi="Calibri" w:cs="Calibri"/>
                <w:color w:val="000000"/>
                <w:sz w:val="20"/>
                <w:szCs w:val="20"/>
              </w:rPr>
              <w:t xml:space="preserve">Até às </w:t>
            </w:r>
            <w:r>
              <w:rPr>
                <w:rFonts w:ascii="Calibri" w:hAnsi="Calibri" w:cs="Calibri"/>
                <w:color w:val="000000"/>
                <w:sz w:val="20"/>
                <w:szCs w:val="20"/>
              </w:rPr>
              <w:t>9h00min</w:t>
            </w:r>
            <w:r>
              <w:rPr>
                <w:rFonts w:ascii="Calibri" w:hAnsi="Calibri" w:cs="Calibri"/>
                <w:color w:val="000000"/>
                <w:sz w:val="20"/>
                <w:szCs w:val="20"/>
              </w:rPr>
              <w:t xml:space="preserve"> do dia </w:t>
            </w:r>
            <w:r>
              <w:rPr>
                <w:rFonts w:ascii="Calibri" w:hAnsi="Calibri" w:cs="Calibri"/>
                <w:color w:val="000000"/>
                <w:sz w:val="20"/>
                <w:szCs w:val="20"/>
              </w:rPr>
              <w:t>21/10/2025</w:t>
            </w:r>
          </w:p>
        </w:tc>
      </w:tr>
      <w:tr w:rsidR="000D7AEC" w14:paraId="7E94BE7B" w14:textId="77777777" w:rsidTr="000D7AEC">
        <w:tblPrEx>
          <w:tblCellSpacing w:w="-8" w:type="nil"/>
        </w:tblPrEx>
        <w:trPr>
          <w:trHeight w:val="630"/>
          <w:tblCellSpacing w:w="-8" w:type="nil"/>
          <w:jc w:val="center"/>
        </w:trPr>
        <w:tc>
          <w:tcPr>
            <w:tcW w:w="2154" w:type="dxa"/>
            <w:gridSpan w:val="2"/>
            <w:tcBorders>
              <w:top w:val="single" w:sz="6" w:space="0" w:color="000000"/>
              <w:left w:val="single" w:sz="6" w:space="0" w:color="000000"/>
              <w:bottom w:val="single" w:sz="6" w:space="0" w:color="000000"/>
              <w:right w:val="single" w:sz="6" w:space="0" w:color="000000"/>
            </w:tcBorders>
            <w:vAlign w:val="center"/>
          </w:tcPr>
          <w:p w14:paraId="32242EA7" w14:textId="77777777" w:rsidR="000D7AEC" w:rsidRDefault="000D7AEC" w:rsidP="00BD6F21">
            <w:pPr>
              <w:pStyle w:val="ParagraphStyle"/>
              <w:rPr>
                <w:rFonts w:ascii="Calibri" w:hAnsi="Calibri" w:cs="Calibri"/>
                <w:color w:val="000000"/>
                <w:sz w:val="20"/>
                <w:szCs w:val="20"/>
              </w:rPr>
            </w:pPr>
            <w:r>
              <w:rPr>
                <w:rFonts w:ascii="Calibri" w:hAnsi="Calibri" w:cs="Calibri"/>
                <w:b/>
                <w:bCs/>
                <w:color w:val="000000"/>
                <w:sz w:val="20"/>
                <w:szCs w:val="20"/>
              </w:rPr>
              <w:t>ABERTURA E JULGAMENTO DAS PROPOSTAS</w:t>
            </w:r>
            <w:r>
              <w:rPr>
                <w:rFonts w:ascii="Calibri" w:hAnsi="Calibri" w:cs="Calibri"/>
                <w:color w:val="000000"/>
                <w:sz w:val="20"/>
                <w:szCs w:val="20"/>
              </w:rPr>
              <w:t>:</w:t>
            </w:r>
          </w:p>
        </w:tc>
        <w:tc>
          <w:tcPr>
            <w:tcW w:w="6999" w:type="dxa"/>
            <w:gridSpan w:val="5"/>
            <w:tcBorders>
              <w:top w:val="single" w:sz="6" w:space="0" w:color="000000"/>
              <w:left w:val="single" w:sz="6" w:space="0" w:color="000000"/>
              <w:bottom w:val="single" w:sz="6" w:space="0" w:color="000000"/>
              <w:right w:val="single" w:sz="6" w:space="0" w:color="000000"/>
            </w:tcBorders>
            <w:vAlign w:val="center"/>
          </w:tcPr>
          <w:p w14:paraId="311E9DB4" w14:textId="1A5DE789" w:rsidR="000D7AEC" w:rsidRDefault="000D7AEC" w:rsidP="00BD6F21">
            <w:pPr>
              <w:pStyle w:val="ParagraphStyle"/>
              <w:rPr>
                <w:rFonts w:ascii="Calibri" w:hAnsi="Calibri" w:cs="Calibri"/>
                <w:color w:val="000000"/>
                <w:sz w:val="20"/>
                <w:szCs w:val="20"/>
              </w:rPr>
            </w:pPr>
            <w:r>
              <w:rPr>
                <w:rFonts w:ascii="Calibri" w:hAnsi="Calibri" w:cs="Calibri"/>
                <w:color w:val="000000"/>
                <w:sz w:val="20"/>
                <w:szCs w:val="20"/>
              </w:rPr>
              <w:t>Às</w:t>
            </w:r>
            <w:r>
              <w:rPr>
                <w:rFonts w:ascii="Calibri" w:hAnsi="Calibri" w:cs="Calibri"/>
                <w:color w:val="000000"/>
                <w:sz w:val="20"/>
                <w:szCs w:val="20"/>
              </w:rPr>
              <w:t xml:space="preserve"> 9h00min do dia 21/10/2025</w:t>
            </w:r>
          </w:p>
        </w:tc>
      </w:tr>
      <w:tr w:rsidR="000D7AEC" w14:paraId="466F2020" w14:textId="77777777" w:rsidTr="000D7AEC">
        <w:tblPrEx>
          <w:tblCellSpacing w:w="-8" w:type="nil"/>
        </w:tblPrEx>
        <w:trPr>
          <w:trHeight w:val="630"/>
          <w:tblCellSpacing w:w="-8" w:type="nil"/>
          <w:jc w:val="center"/>
        </w:trPr>
        <w:tc>
          <w:tcPr>
            <w:tcW w:w="2154" w:type="dxa"/>
            <w:gridSpan w:val="2"/>
            <w:tcBorders>
              <w:top w:val="single" w:sz="6" w:space="0" w:color="000000"/>
              <w:left w:val="single" w:sz="6" w:space="0" w:color="000000"/>
              <w:bottom w:val="single" w:sz="6" w:space="0" w:color="000000"/>
              <w:right w:val="single" w:sz="6" w:space="0" w:color="000000"/>
            </w:tcBorders>
            <w:vAlign w:val="center"/>
          </w:tcPr>
          <w:p w14:paraId="2B5C6873" w14:textId="77777777" w:rsidR="000D7AEC" w:rsidRDefault="000D7AEC" w:rsidP="000D7AEC">
            <w:pPr>
              <w:pStyle w:val="ParagraphStyle"/>
              <w:rPr>
                <w:rFonts w:ascii="Calibri" w:hAnsi="Calibri" w:cs="Calibri"/>
                <w:color w:val="000000"/>
                <w:sz w:val="20"/>
                <w:szCs w:val="20"/>
              </w:rPr>
            </w:pPr>
            <w:r>
              <w:rPr>
                <w:rFonts w:ascii="Calibri" w:hAnsi="Calibri" w:cs="Calibri"/>
                <w:b/>
                <w:bCs/>
                <w:color w:val="000000"/>
                <w:sz w:val="20"/>
                <w:szCs w:val="20"/>
              </w:rPr>
              <w:t>INÍCIO DA SESSÃO DE DISPUTA DE PREÇOS</w:t>
            </w:r>
            <w:r>
              <w:rPr>
                <w:rFonts w:ascii="Calibri" w:hAnsi="Calibri" w:cs="Calibri"/>
                <w:color w:val="000000"/>
                <w:sz w:val="20"/>
                <w:szCs w:val="20"/>
              </w:rPr>
              <w:t>:</w:t>
            </w:r>
          </w:p>
        </w:tc>
        <w:tc>
          <w:tcPr>
            <w:tcW w:w="6999" w:type="dxa"/>
            <w:gridSpan w:val="5"/>
            <w:tcBorders>
              <w:top w:val="single" w:sz="6" w:space="0" w:color="000000"/>
              <w:left w:val="single" w:sz="6" w:space="0" w:color="000000"/>
              <w:bottom w:val="single" w:sz="6" w:space="0" w:color="000000"/>
              <w:right w:val="single" w:sz="6" w:space="0" w:color="000000"/>
            </w:tcBorders>
            <w:vAlign w:val="center"/>
          </w:tcPr>
          <w:p w14:paraId="131FCFAF" w14:textId="0704864C" w:rsidR="000D7AEC" w:rsidRDefault="000D7AEC" w:rsidP="000D7AEC">
            <w:pPr>
              <w:pStyle w:val="ParagraphStyle"/>
              <w:rPr>
                <w:rFonts w:ascii="Calibri" w:hAnsi="Calibri" w:cs="Calibri"/>
                <w:color w:val="000000"/>
                <w:sz w:val="20"/>
                <w:szCs w:val="20"/>
              </w:rPr>
            </w:pPr>
            <w:r>
              <w:rPr>
                <w:rFonts w:ascii="Calibri" w:hAnsi="Calibri" w:cs="Calibri"/>
                <w:color w:val="000000"/>
                <w:sz w:val="20"/>
                <w:szCs w:val="20"/>
              </w:rPr>
              <w:t>Às 9h</w:t>
            </w:r>
            <w:r>
              <w:rPr>
                <w:rFonts w:ascii="Calibri" w:hAnsi="Calibri" w:cs="Calibri"/>
                <w:color w:val="000000"/>
                <w:sz w:val="20"/>
                <w:szCs w:val="20"/>
              </w:rPr>
              <w:t>3</w:t>
            </w:r>
            <w:r>
              <w:rPr>
                <w:rFonts w:ascii="Calibri" w:hAnsi="Calibri" w:cs="Calibri"/>
                <w:color w:val="000000"/>
                <w:sz w:val="20"/>
                <w:szCs w:val="20"/>
              </w:rPr>
              <w:t>0min do dia 21/10/2025</w:t>
            </w:r>
          </w:p>
        </w:tc>
      </w:tr>
      <w:tr w:rsidR="000D7AEC" w14:paraId="1166540F" w14:textId="77777777" w:rsidTr="000D7AEC">
        <w:tblPrEx>
          <w:tblCellSpacing w:w="-8" w:type="nil"/>
        </w:tblPrEx>
        <w:trPr>
          <w:trHeight w:val="630"/>
          <w:tblCellSpacing w:w="-8" w:type="nil"/>
          <w:jc w:val="center"/>
        </w:trPr>
        <w:tc>
          <w:tcPr>
            <w:tcW w:w="2154" w:type="dxa"/>
            <w:gridSpan w:val="2"/>
            <w:tcBorders>
              <w:top w:val="single" w:sz="6" w:space="0" w:color="000000"/>
              <w:left w:val="single" w:sz="6" w:space="0" w:color="000000"/>
              <w:bottom w:val="single" w:sz="6" w:space="0" w:color="000000"/>
              <w:right w:val="single" w:sz="6" w:space="0" w:color="000000"/>
            </w:tcBorders>
            <w:vAlign w:val="center"/>
          </w:tcPr>
          <w:p w14:paraId="30304444" w14:textId="77777777" w:rsidR="000D7AEC" w:rsidRDefault="000D7AEC" w:rsidP="000D7AEC">
            <w:pPr>
              <w:pStyle w:val="ParagraphStyle"/>
              <w:rPr>
                <w:rFonts w:ascii="Calibri" w:hAnsi="Calibri" w:cs="Calibri"/>
                <w:b/>
                <w:bCs/>
                <w:sz w:val="20"/>
                <w:szCs w:val="20"/>
              </w:rPr>
            </w:pPr>
            <w:r>
              <w:rPr>
                <w:rFonts w:ascii="Calibri" w:hAnsi="Calibri" w:cs="Calibri"/>
                <w:b/>
                <w:bCs/>
                <w:sz w:val="20"/>
                <w:szCs w:val="20"/>
              </w:rPr>
              <w:t>PARTICIPAÇÃO:</w:t>
            </w:r>
          </w:p>
        </w:tc>
        <w:tc>
          <w:tcPr>
            <w:tcW w:w="6999" w:type="dxa"/>
            <w:gridSpan w:val="5"/>
            <w:tcBorders>
              <w:top w:val="single" w:sz="6" w:space="0" w:color="000000"/>
              <w:left w:val="single" w:sz="6" w:space="0" w:color="000000"/>
              <w:bottom w:val="single" w:sz="6" w:space="0" w:color="000000"/>
              <w:right w:val="single" w:sz="6" w:space="0" w:color="000000"/>
            </w:tcBorders>
            <w:vAlign w:val="center"/>
          </w:tcPr>
          <w:p w14:paraId="46B7B9F9" w14:textId="77777777" w:rsidR="000D7AEC" w:rsidRDefault="000D7AEC" w:rsidP="000D7AEC">
            <w:pPr>
              <w:pStyle w:val="ParagraphStyle"/>
              <w:rPr>
                <w:rFonts w:ascii="Calibri" w:hAnsi="Calibri" w:cs="Calibri"/>
                <w:sz w:val="20"/>
                <w:szCs w:val="20"/>
              </w:rPr>
            </w:pPr>
            <w:r>
              <w:rPr>
                <w:rFonts w:ascii="Calibri" w:hAnsi="Calibri" w:cs="Calibri"/>
                <w:sz w:val="20"/>
                <w:szCs w:val="20"/>
              </w:rPr>
              <w:t>Bolsa de Licitações do Brasil – BLL - www.bll.org.br “Acesso Identificado”</w:t>
            </w:r>
          </w:p>
        </w:tc>
      </w:tr>
      <w:tr w:rsidR="000D7AEC" w14:paraId="548D79AB" w14:textId="77777777" w:rsidTr="000D7AEC">
        <w:tblPrEx>
          <w:tblCellSpacing w:w="-8" w:type="nil"/>
        </w:tblPrEx>
        <w:trPr>
          <w:trHeight w:val="630"/>
          <w:tblCellSpacing w:w="-8" w:type="nil"/>
          <w:jc w:val="center"/>
        </w:trPr>
        <w:tc>
          <w:tcPr>
            <w:tcW w:w="2154" w:type="dxa"/>
            <w:gridSpan w:val="2"/>
            <w:tcBorders>
              <w:top w:val="single" w:sz="6" w:space="0" w:color="000000"/>
              <w:left w:val="single" w:sz="6" w:space="0" w:color="000000"/>
              <w:bottom w:val="single" w:sz="6" w:space="0" w:color="000000"/>
              <w:right w:val="single" w:sz="6" w:space="0" w:color="000000"/>
            </w:tcBorders>
            <w:vAlign w:val="center"/>
          </w:tcPr>
          <w:p w14:paraId="1DB38BAF" w14:textId="77777777" w:rsidR="000D7AEC" w:rsidRDefault="000D7AEC" w:rsidP="000D7AEC">
            <w:pPr>
              <w:pStyle w:val="ParagraphStyle"/>
              <w:rPr>
                <w:rFonts w:ascii="Calibri" w:hAnsi="Calibri" w:cs="Calibri"/>
                <w:b/>
                <w:bCs/>
                <w:sz w:val="20"/>
                <w:szCs w:val="20"/>
              </w:rPr>
            </w:pPr>
            <w:r>
              <w:rPr>
                <w:rFonts w:ascii="Calibri" w:hAnsi="Calibri" w:cs="Calibri"/>
                <w:b/>
                <w:bCs/>
                <w:sz w:val="20"/>
                <w:szCs w:val="20"/>
              </w:rPr>
              <w:lastRenderedPageBreak/>
              <w:t xml:space="preserve">REFERÊNCIA DE TEMPO: </w:t>
            </w:r>
          </w:p>
        </w:tc>
        <w:tc>
          <w:tcPr>
            <w:tcW w:w="6999" w:type="dxa"/>
            <w:gridSpan w:val="5"/>
            <w:tcBorders>
              <w:top w:val="single" w:sz="6" w:space="0" w:color="000000"/>
              <w:left w:val="single" w:sz="6" w:space="0" w:color="000000"/>
              <w:bottom w:val="single" w:sz="6" w:space="0" w:color="000000"/>
              <w:right w:val="single" w:sz="6" w:space="0" w:color="000000"/>
            </w:tcBorders>
            <w:vAlign w:val="center"/>
          </w:tcPr>
          <w:p w14:paraId="0C026FF3" w14:textId="77777777" w:rsidR="000D7AEC" w:rsidRDefault="000D7AEC" w:rsidP="000D7AEC">
            <w:pPr>
              <w:pStyle w:val="ParagraphStyle"/>
              <w:rPr>
                <w:rFonts w:ascii="Calibri" w:hAnsi="Calibri" w:cs="Calibri"/>
                <w:sz w:val="20"/>
                <w:szCs w:val="20"/>
              </w:rPr>
            </w:pPr>
            <w:r>
              <w:rPr>
                <w:rFonts w:ascii="Calibri" w:hAnsi="Calibri" w:cs="Calibri"/>
                <w:sz w:val="20"/>
                <w:szCs w:val="20"/>
              </w:rPr>
              <w:t>Horário de Brasília (DF)</w:t>
            </w:r>
          </w:p>
        </w:tc>
      </w:tr>
      <w:tr w:rsidR="000D7AEC" w14:paraId="00937F81" w14:textId="77777777" w:rsidTr="000D7AEC">
        <w:tblPrEx>
          <w:tblCellSpacing w:w="-8" w:type="nil"/>
        </w:tblPrEx>
        <w:trPr>
          <w:trHeight w:val="630"/>
          <w:tblCellSpacing w:w="-8" w:type="nil"/>
          <w:jc w:val="center"/>
        </w:trPr>
        <w:tc>
          <w:tcPr>
            <w:tcW w:w="2154" w:type="dxa"/>
            <w:gridSpan w:val="2"/>
            <w:tcBorders>
              <w:top w:val="single" w:sz="6" w:space="0" w:color="000000"/>
              <w:left w:val="single" w:sz="6" w:space="0" w:color="000000"/>
              <w:bottom w:val="single" w:sz="6" w:space="0" w:color="000000"/>
              <w:right w:val="single" w:sz="6" w:space="0" w:color="000000"/>
            </w:tcBorders>
            <w:vAlign w:val="center"/>
          </w:tcPr>
          <w:p w14:paraId="52817E65" w14:textId="77777777" w:rsidR="000D7AEC" w:rsidRDefault="000D7AEC" w:rsidP="000D7AEC">
            <w:pPr>
              <w:pStyle w:val="ParagraphStyle"/>
              <w:rPr>
                <w:rFonts w:ascii="Calibri" w:hAnsi="Calibri" w:cs="Calibri"/>
                <w:b/>
                <w:bCs/>
                <w:sz w:val="20"/>
                <w:szCs w:val="20"/>
              </w:rPr>
            </w:pPr>
            <w:r>
              <w:rPr>
                <w:rFonts w:ascii="Calibri" w:hAnsi="Calibri" w:cs="Calibri"/>
                <w:b/>
                <w:bCs/>
                <w:sz w:val="20"/>
                <w:szCs w:val="20"/>
              </w:rPr>
              <w:t>CONSULTAS / ESCLARECIMENTOS:</w:t>
            </w:r>
          </w:p>
        </w:tc>
        <w:tc>
          <w:tcPr>
            <w:tcW w:w="6999" w:type="dxa"/>
            <w:gridSpan w:val="5"/>
            <w:tcBorders>
              <w:top w:val="single" w:sz="6" w:space="0" w:color="000000"/>
              <w:left w:val="single" w:sz="6" w:space="0" w:color="000000"/>
              <w:bottom w:val="single" w:sz="6" w:space="0" w:color="000000"/>
              <w:right w:val="single" w:sz="6" w:space="0" w:color="000000"/>
            </w:tcBorders>
            <w:vAlign w:val="center"/>
          </w:tcPr>
          <w:p w14:paraId="4CDACA66" w14:textId="77777777" w:rsidR="000D7AEC" w:rsidRDefault="000D7AEC" w:rsidP="000D7AEC">
            <w:pPr>
              <w:pStyle w:val="ParagraphStyle"/>
              <w:rPr>
                <w:rFonts w:ascii="Calibri" w:hAnsi="Calibri" w:cs="Calibri"/>
                <w:sz w:val="20"/>
                <w:szCs w:val="20"/>
              </w:rPr>
            </w:pPr>
            <w:r>
              <w:rPr>
                <w:rFonts w:ascii="Calibri" w:hAnsi="Calibri" w:cs="Calibri"/>
                <w:sz w:val="20"/>
                <w:szCs w:val="20"/>
              </w:rPr>
              <w:t>e-mail: licitacao@ibaiti.pr.gov.br - (43) 3546-7450 – online através da plataforma www.bll.org.br</w:t>
            </w:r>
          </w:p>
        </w:tc>
      </w:tr>
    </w:tbl>
    <w:p w14:paraId="358F202D" w14:textId="77777777" w:rsidR="000D7AEC" w:rsidRDefault="000D7AEC" w:rsidP="000D7AEC">
      <w:pPr>
        <w:pStyle w:val="ParagraphStyle"/>
        <w:spacing w:line="360" w:lineRule="auto"/>
        <w:jc w:val="both"/>
        <w:rPr>
          <w:rFonts w:ascii="Calibri" w:hAnsi="Calibri" w:cs="Calibri"/>
          <w:color w:val="000000"/>
          <w:sz w:val="20"/>
          <w:szCs w:val="20"/>
        </w:rPr>
      </w:pPr>
    </w:p>
    <w:p w14:paraId="4ED22D8C" w14:textId="77777777" w:rsidR="000D7AEC" w:rsidRDefault="000D7AEC" w:rsidP="000D7AEC">
      <w:pPr>
        <w:pStyle w:val="ParagraphStyle"/>
        <w:spacing w:line="360" w:lineRule="auto"/>
        <w:rPr>
          <w:rFonts w:ascii="Calibri" w:hAnsi="Calibri" w:cs="Calibri"/>
          <w:b/>
          <w:bCs/>
          <w:color w:val="000000"/>
        </w:rPr>
      </w:pPr>
      <w:r>
        <w:rPr>
          <w:rFonts w:ascii="Calibri" w:hAnsi="Calibri" w:cs="Calibri"/>
          <w:b/>
          <w:bCs/>
          <w:color w:val="000000"/>
        </w:rPr>
        <w:t>1. - DO OBJETO</w:t>
      </w:r>
    </w:p>
    <w:p w14:paraId="702A38EF"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1.1. - A presente licitação tem como objeto Registro de Preços para aquisição de tablets novos, de primeira linha de uso, destinados à Secretaria Municipal de Educação, para utilização em atividades pedagógicas, administrativas e de apoio tecnológico, visando o fortalecimento do processo ensino-aprendizagem, bem como à modernização das práticas educacionais da rede municipal de ensino., com as características descritas abaixo:</w:t>
      </w:r>
    </w:p>
    <w:tbl>
      <w:tblPr>
        <w:tblW w:w="4900" w:type="pct"/>
        <w:jc w:val="center"/>
        <w:tblLayout w:type="fixed"/>
        <w:tblCellMar>
          <w:top w:w="15" w:type="dxa"/>
          <w:left w:w="15" w:type="dxa"/>
          <w:bottom w:w="15" w:type="dxa"/>
          <w:right w:w="15" w:type="dxa"/>
        </w:tblCellMar>
        <w:tblLook w:val="0000" w:firstRow="0" w:lastRow="0" w:firstColumn="0" w:lastColumn="0" w:noHBand="0" w:noVBand="0"/>
      </w:tblPr>
      <w:tblGrid>
        <w:gridCol w:w="502"/>
        <w:gridCol w:w="888"/>
        <w:gridCol w:w="3658"/>
        <w:gridCol w:w="1013"/>
        <w:gridCol w:w="888"/>
        <w:gridCol w:w="1013"/>
        <w:gridCol w:w="1191"/>
      </w:tblGrid>
      <w:tr w:rsidR="000D7AEC" w:rsidRPr="00031994" w14:paraId="3F7EA104" w14:textId="77777777" w:rsidTr="00BD6F21">
        <w:trPr>
          <w:jc w:val="center"/>
        </w:trPr>
        <w:tc>
          <w:tcPr>
            <w:tcW w:w="10257" w:type="dxa"/>
            <w:gridSpan w:val="7"/>
            <w:tcBorders>
              <w:top w:val="single" w:sz="6" w:space="0" w:color="000000"/>
              <w:left w:val="single" w:sz="6" w:space="0" w:color="000000"/>
              <w:bottom w:val="single" w:sz="6" w:space="0" w:color="000000"/>
              <w:right w:val="single" w:sz="6" w:space="0" w:color="000000"/>
            </w:tcBorders>
            <w:shd w:val="clear" w:color="auto" w:fill="FFFFFF"/>
          </w:tcPr>
          <w:p w14:paraId="1ED72A4D" w14:textId="77777777" w:rsidR="000D7AEC" w:rsidRPr="00031994" w:rsidRDefault="000D7AEC" w:rsidP="00BD6F21">
            <w:pPr>
              <w:pStyle w:val="ParagraphStyle"/>
              <w:rPr>
                <w:sz w:val="18"/>
                <w:szCs w:val="18"/>
              </w:rPr>
            </w:pPr>
            <w:r w:rsidRPr="00031994">
              <w:rPr>
                <w:sz w:val="18"/>
                <w:szCs w:val="18"/>
              </w:rPr>
              <w:t>Lote: 1 - AMPLA CONCORRENCIA</w:t>
            </w:r>
          </w:p>
        </w:tc>
      </w:tr>
      <w:tr w:rsidR="000D7AEC" w:rsidRPr="00031994" w14:paraId="3F1B1BD3"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77F3F682" w14:textId="77777777" w:rsidR="000D7AEC" w:rsidRPr="00031994" w:rsidRDefault="000D7AEC" w:rsidP="00BD6F21">
            <w:pPr>
              <w:pStyle w:val="ParagraphStyle"/>
              <w:rPr>
                <w:sz w:val="18"/>
                <w:szCs w:val="18"/>
              </w:rPr>
            </w:pPr>
            <w:r w:rsidRPr="00031994">
              <w:rPr>
                <w:sz w:val="18"/>
                <w:szCs w:val="18"/>
              </w:rPr>
              <w:t>Item</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6544D42F" w14:textId="77777777" w:rsidR="000D7AEC" w:rsidRPr="00031994" w:rsidRDefault="000D7AEC" w:rsidP="00BD6F21">
            <w:pPr>
              <w:pStyle w:val="ParagraphStyle"/>
              <w:rPr>
                <w:sz w:val="18"/>
                <w:szCs w:val="18"/>
              </w:rPr>
            </w:pPr>
            <w:r w:rsidRPr="00031994">
              <w:rPr>
                <w:sz w:val="18"/>
                <w:szCs w:val="18"/>
              </w:rPr>
              <w:t>Código do produto</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Pr>
          <w:p w14:paraId="1C8CEBC3" w14:textId="77777777" w:rsidR="000D7AEC" w:rsidRPr="00031994" w:rsidRDefault="000D7AEC" w:rsidP="00BD6F21">
            <w:pPr>
              <w:pStyle w:val="ParagraphStyle"/>
              <w:rPr>
                <w:sz w:val="18"/>
                <w:szCs w:val="18"/>
              </w:rPr>
            </w:pPr>
            <w:r w:rsidRPr="00031994">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53D65C3" w14:textId="77777777" w:rsidR="000D7AEC" w:rsidRPr="00031994" w:rsidRDefault="000D7AEC" w:rsidP="00BD6F21">
            <w:pPr>
              <w:pStyle w:val="ParagraphStyle"/>
              <w:rPr>
                <w:sz w:val="18"/>
                <w:szCs w:val="18"/>
              </w:rPr>
            </w:pPr>
            <w:r w:rsidRPr="00031994">
              <w:rPr>
                <w:sz w:val="18"/>
                <w:szCs w:val="18"/>
              </w:rPr>
              <w:t>Quantidade</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7F75E671" w14:textId="77777777" w:rsidR="000D7AEC" w:rsidRPr="00031994" w:rsidRDefault="000D7AEC" w:rsidP="00BD6F21">
            <w:pPr>
              <w:pStyle w:val="ParagraphStyle"/>
              <w:rPr>
                <w:sz w:val="18"/>
                <w:szCs w:val="18"/>
              </w:rPr>
            </w:pPr>
            <w:r w:rsidRPr="00031994">
              <w:rPr>
                <w:sz w:val="18"/>
                <w:szCs w:val="18"/>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69167FE0" w14:textId="77777777" w:rsidR="000D7AEC" w:rsidRPr="00031994" w:rsidRDefault="000D7AEC" w:rsidP="00BD6F21">
            <w:pPr>
              <w:pStyle w:val="ParagraphStyle"/>
              <w:rPr>
                <w:sz w:val="18"/>
                <w:szCs w:val="18"/>
              </w:rPr>
            </w:pPr>
            <w:r w:rsidRPr="00031994">
              <w:rPr>
                <w:sz w:val="18"/>
                <w:szCs w:val="18"/>
              </w:rPr>
              <w:t>Preço máximo</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Pr>
          <w:p w14:paraId="1F3493E9" w14:textId="77777777" w:rsidR="000D7AEC" w:rsidRPr="00031994" w:rsidRDefault="000D7AEC" w:rsidP="00BD6F21">
            <w:pPr>
              <w:pStyle w:val="ParagraphStyle"/>
              <w:rPr>
                <w:sz w:val="18"/>
                <w:szCs w:val="18"/>
              </w:rPr>
            </w:pPr>
            <w:r w:rsidRPr="00031994">
              <w:rPr>
                <w:sz w:val="18"/>
                <w:szCs w:val="18"/>
              </w:rPr>
              <w:t>Preço máximo total</w:t>
            </w:r>
          </w:p>
        </w:tc>
      </w:tr>
      <w:tr w:rsidR="000D7AEC" w:rsidRPr="00031994" w14:paraId="73195FAB" w14:textId="77777777" w:rsidTr="00BD6F21">
        <w:trPr>
          <w:jc w:val="center"/>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14:paraId="0E0740C0" w14:textId="77777777" w:rsidR="000D7AEC" w:rsidRPr="00031994" w:rsidRDefault="000D7AEC" w:rsidP="00BD6F21">
            <w:pPr>
              <w:pStyle w:val="ParagraphStyle"/>
              <w:rPr>
                <w:sz w:val="18"/>
                <w:szCs w:val="18"/>
              </w:rPr>
            </w:pPr>
            <w:r w:rsidRPr="00031994">
              <w:rPr>
                <w:sz w:val="18"/>
                <w:szCs w:val="18"/>
              </w:rPr>
              <w:t>1</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474BCA16" w14:textId="77777777" w:rsidR="000D7AEC" w:rsidRPr="00031994" w:rsidRDefault="000D7AEC" w:rsidP="00BD6F21">
            <w:pPr>
              <w:pStyle w:val="ParagraphStyle"/>
              <w:rPr>
                <w:sz w:val="18"/>
                <w:szCs w:val="18"/>
              </w:rPr>
            </w:pPr>
            <w:r w:rsidRPr="00031994">
              <w:rPr>
                <w:sz w:val="18"/>
                <w:szCs w:val="18"/>
              </w:rPr>
              <w:t>19476</w:t>
            </w:r>
          </w:p>
        </w:tc>
        <w:tc>
          <w:tcPr>
            <w:tcW w:w="4110" w:type="dxa"/>
            <w:tcBorders>
              <w:top w:val="single" w:sz="6" w:space="0" w:color="000000"/>
              <w:left w:val="single" w:sz="6" w:space="0" w:color="000000"/>
              <w:bottom w:val="single" w:sz="6" w:space="0" w:color="000000"/>
              <w:right w:val="single" w:sz="6" w:space="0" w:color="000000"/>
            </w:tcBorders>
            <w:shd w:val="clear" w:color="auto" w:fill="FFFFFF"/>
          </w:tcPr>
          <w:p w14:paraId="41947AA5" w14:textId="77777777" w:rsidR="000D7AEC" w:rsidRPr="00031994" w:rsidRDefault="000D7AEC" w:rsidP="00BD6F21">
            <w:pPr>
              <w:pStyle w:val="ParagraphStyle"/>
              <w:jc w:val="both"/>
              <w:rPr>
                <w:sz w:val="18"/>
                <w:szCs w:val="18"/>
              </w:rPr>
            </w:pPr>
            <w:r w:rsidRPr="00031994">
              <w:rPr>
                <w:sz w:val="18"/>
                <w:szCs w:val="18"/>
              </w:rPr>
              <w:t>TABLET    Com as seguintes descrições:</w:t>
            </w:r>
          </w:p>
          <w:p w14:paraId="7831DECF" w14:textId="77777777" w:rsidR="000D7AEC" w:rsidRPr="00031994" w:rsidRDefault="000D7AEC" w:rsidP="00BD6F21">
            <w:pPr>
              <w:pStyle w:val="ParagraphStyle"/>
              <w:jc w:val="both"/>
              <w:rPr>
                <w:sz w:val="18"/>
                <w:szCs w:val="18"/>
              </w:rPr>
            </w:pPr>
            <w:r w:rsidRPr="00031994">
              <w:rPr>
                <w:sz w:val="18"/>
                <w:szCs w:val="18"/>
              </w:rPr>
              <w:t xml:space="preserve">- Bateria mínima de </w:t>
            </w:r>
            <w:proofErr w:type="spellStart"/>
            <w:r w:rsidRPr="00031994">
              <w:rPr>
                <w:sz w:val="18"/>
                <w:szCs w:val="18"/>
              </w:rPr>
              <w:t>Li-Po</w:t>
            </w:r>
            <w:proofErr w:type="spellEnd"/>
            <w:r w:rsidRPr="00031994">
              <w:rPr>
                <w:sz w:val="18"/>
                <w:szCs w:val="18"/>
              </w:rPr>
              <w:t xml:space="preserve"> 5000 </w:t>
            </w:r>
            <w:proofErr w:type="spellStart"/>
            <w:r w:rsidRPr="00031994">
              <w:rPr>
                <w:sz w:val="18"/>
                <w:szCs w:val="18"/>
              </w:rPr>
              <w:t>mAh</w:t>
            </w:r>
            <w:proofErr w:type="spellEnd"/>
            <w:r w:rsidRPr="00031994">
              <w:rPr>
                <w:sz w:val="18"/>
                <w:szCs w:val="18"/>
              </w:rPr>
              <w:t>;</w:t>
            </w:r>
          </w:p>
          <w:p w14:paraId="2C3DA75B" w14:textId="77777777" w:rsidR="000D7AEC" w:rsidRPr="00031994" w:rsidRDefault="000D7AEC" w:rsidP="00BD6F21">
            <w:pPr>
              <w:pStyle w:val="ParagraphStyle"/>
              <w:jc w:val="both"/>
              <w:rPr>
                <w:sz w:val="18"/>
                <w:szCs w:val="18"/>
              </w:rPr>
            </w:pPr>
            <w:r w:rsidRPr="00031994">
              <w:rPr>
                <w:sz w:val="18"/>
                <w:szCs w:val="18"/>
              </w:rPr>
              <w:t>- Bluetooth mínimo de 4.3;</w:t>
            </w:r>
          </w:p>
          <w:p w14:paraId="544A2726" w14:textId="77777777" w:rsidR="000D7AEC" w:rsidRPr="00031994" w:rsidRDefault="000D7AEC" w:rsidP="00BD6F21">
            <w:pPr>
              <w:pStyle w:val="ParagraphStyle"/>
              <w:jc w:val="both"/>
              <w:rPr>
                <w:sz w:val="18"/>
                <w:szCs w:val="18"/>
              </w:rPr>
            </w:pPr>
            <w:r w:rsidRPr="00031994">
              <w:rPr>
                <w:sz w:val="18"/>
                <w:szCs w:val="18"/>
              </w:rPr>
              <w:t>- Câmera frontal aproximada de 5 MP;</w:t>
            </w:r>
          </w:p>
          <w:p w14:paraId="3BCCB585" w14:textId="77777777" w:rsidR="000D7AEC" w:rsidRPr="00031994" w:rsidRDefault="000D7AEC" w:rsidP="00BD6F21">
            <w:pPr>
              <w:pStyle w:val="ParagraphStyle"/>
              <w:jc w:val="both"/>
              <w:rPr>
                <w:sz w:val="18"/>
                <w:szCs w:val="18"/>
              </w:rPr>
            </w:pPr>
            <w:r w:rsidRPr="00031994">
              <w:rPr>
                <w:sz w:val="18"/>
                <w:szCs w:val="18"/>
              </w:rPr>
              <w:t>- Câmera traseira aproximada de 8 MP;</w:t>
            </w:r>
          </w:p>
          <w:p w14:paraId="375C8B8E" w14:textId="77777777" w:rsidR="000D7AEC" w:rsidRPr="00031994" w:rsidRDefault="000D7AEC" w:rsidP="00BD6F21">
            <w:pPr>
              <w:pStyle w:val="ParagraphStyle"/>
              <w:jc w:val="both"/>
              <w:rPr>
                <w:sz w:val="18"/>
                <w:szCs w:val="18"/>
              </w:rPr>
            </w:pPr>
            <w:r w:rsidRPr="00031994">
              <w:rPr>
                <w:sz w:val="18"/>
                <w:szCs w:val="18"/>
              </w:rPr>
              <w:t xml:space="preserve">- Processador aproximado </w:t>
            </w:r>
            <w:proofErr w:type="spellStart"/>
            <w:r w:rsidRPr="00031994">
              <w:rPr>
                <w:sz w:val="18"/>
                <w:szCs w:val="18"/>
              </w:rPr>
              <w:t>octacore</w:t>
            </w:r>
            <w:proofErr w:type="spellEnd"/>
            <w:r w:rsidRPr="00031994">
              <w:rPr>
                <w:sz w:val="18"/>
                <w:szCs w:val="18"/>
              </w:rPr>
              <w:t xml:space="preserve"> com velocidade de 2.3GHz, 1.7GHz, com arquitetura 10nm ou inferior;</w:t>
            </w:r>
          </w:p>
          <w:p w14:paraId="74629110" w14:textId="77777777" w:rsidR="000D7AEC" w:rsidRPr="00031994" w:rsidRDefault="000D7AEC" w:rsidP="00BD6F21">
            <w:pPr>
              <w:pStyle w:val="ParagraphStyle"/>
              <w:jc w:val="both"/>
              <w:rPr>
                <w:sz w:val="18"/>
                <w:szCs w:val="18"/>
              </w:rPr>
            </w:pPr>
            <w:r w:rsidRPr="00031994">
              <w:rPr>
                <w:sz w:val="18"/>
                <w:szCs w:val="18"/>
              </w:rPr>
              <w:t>- Conexão Wi-Fi, 802.11 a/b/g/n/ac;</w:t>
            </w:r>
          </w:p>
          <w:p w14:paraId="046401C9" w14:textId="77777777" w:rsidR="000D7AEC" w:rsidRPr="00031994" w:rsidRDefault="000D7AEC" w:rsidP="00BD6F21">
            <w:pPr>
              <w:pStyle w:val="ParagraphStyle"/>
              <w:jc w:val="both"/>
              <w:rPr>
                <w:sz w:val="18"/>
                <w:szCs w:val="18"/>
              </w:rPr>
            </w:pPr>
            <w:r w:rsidRPr="00031994">
              <w:rPr>
                <w:sz w:val="18"/>
                <w:szCs w:val="18"/>
              </w:rPr>
              <w:t>- Mínimo de Memória interna de 64 Gb;</w:t>
            </w:r>
          </w:p>
          <w:p w14:paraId="0BA52FF3" w14:textId="77777777" w:rsidR="000D7AEC" w:rsidRPr="00031994" w:rsidRDefault="000D7AEC" w:rsidP="00BD6F21">
            <w:pPr>
              <w:pStyle w:val="ParagraphStyle"/>
              <w:jc w:val="both"/>
              <w:rPr>
                <w:sz w:val="18"/>
                <w:szCs w:val="18"/>
              </w:rPr>
            </w:pPr>
            <w:r w:rsidRPr="00031994">
              <w:rPr>
                <w:sz w:val="18"/>
                <w:szCs w:val="18"/>
              </w:rPr>
              <w:t>- Mínimo de Memória RAM de 4 Gb;</w:t>
            </w:r>
          </w:p>
          <w:p w14:paraId="5B2D2C08" w14:textId="77777777" w:rsidR="000D7AEC" w:rsidRPr="00031994" w:rsidRDefault="000D7AEC" w:rsidP="00BD6F21">
            <w:pPr>
              <w:pStyle w:val="ParagraphStyle"/>
              <w:jc w:val="both"/>
              <w:rPr>
                <w:sz w:val="18"/>
                <w:szCs w:val="18"/>
              </w:rPr>
            </w:pPr>
            <w:r w:rsidRPr="00031994">
              <w:rPr>
                <w:sz w:val="18"/>
                <w:szCs w:val="18"/>
              </w:rPr>
              <w:t>- Mínimo de Tela de 11";</w:t>
            </w:r>
          </w:p>
          <w:p w14:paraId="6EFF15EE" w14:textId="77777777" w:rsidR="000D7AEC" w:rsidRPr="00031994" w:rsidRDefault="000D7AEC" w:rsidP="00BD6F21">
            <w:pPr>
              <w:pStyle w:val="ParagraphStyle"/>
              <w:jc w:val="both"/>
              <w:rPr>
                <w:sz w:val="18"/>
                <w:szCs w:val="18"/>
              </w:rPr>
            </w:pPr>
            <w:r w:rsidRPr="00031994">
              <w:rPr>
                <w:sz w:val="18"/>
                <w:szCs w:val="18"/>
              </w:rPr>
              <w:t>- Resolução aproximada da tela Principal 2000 x 1200;</w:t>
            </w:r>
          </w:p>
          <w:p w14:paraId="4AF9424C" w14:textId="77777777" w:rsidR="000D7AEC" w:rsidRPr="00031994" w:rsidRDefault="000D7AEC" w:rsidP="00BD6F21">
            <w:pPr>
              <w:pStyle w:val="ParagraphStyle"/>
              <w:jc w:val="both"/>
              <w:rPr>
                <w:sz w:val="18"/>
                <w:szCs w:val="18"/>
              </w:rPr>
            </w:pPr>
            <w:r w:rsidRPr="00031994">
              <w:rPr>
                <w:sz w:val="18"/>
                <w:szCs w:val="18"/>
              </w:rPr>
              <w:t>- Sistema Operacional Android 11.0 ou IOS;</w:t>
            </w:r>
          </w:p>
          <w:p w14:paraId="57713ABE" w14:textId="77777777" w:rsidR="000D7AEC" w:rsidRPr="00031994" w:rsidRDefault="000D7AEC" w:rsidP="00BD6F21">
            <w:pPr>
              <w:pStyle w:val="ParagraphStyle"/>
              <w:jc w:val="both"/>
              <w:rPr>
                <w:sz w:val="18"/>
                <w:szCs w:val="18"/>
              </w:rPr>
            </w:pPr>
          </w:p>
          <w:p w14:paraId="2DE782C3" w14:textId="77777777" w:rsidR="000D7AEC" w:rsidRPr="00031994" w:rsidRDefault="000D7AEC" w:rsidP="00BD6F21">
            <w:pPr>
              <w:pStyle w:val="ParagraphStyle"/>
              <w:jc w:val="both"/>
              <w:rPr>
                <w:sz w:val="18"/>
                <w:szCs w:val="18"/>
              </w:rPr>
            </w:pPr>
            <w:r w:rsidRPr="00031994">
              <w:rPr>
                <w:sz w:val="18"/>
                <w:szCs w:val="18"/>
              </w:rPr>
              <w:t xml:space="preserve">- Marca de Referência: Tablet Xiaomi </w:t>
            </w:r>
            <w:proofErr w:type="spellStart"/>
            <w:r w:rsidRPr="00031994">
              <w:rPr>
                <w:sz w:val="18"/>
                <w:szCs w:val="18"/>
              </w:rPr>
              <w:t>Redmi</w:t>
            </w:r>
            <w:proofErr w:type="spellEnd"/>
            <w:r w:rsidRPr="00031994">
              <w:rPr>
                <w:sz w:val="18"/>
                <w:szCs w:val="18"/>
              </w:rPr>
              <w:t xml:space="preserve"> </w:t>
            </w:r>
            <w:proofErr w:type="spellStart"/>
            <w:r w:rsidRPr="00031994">
              <w:rPr>
                <w:sz w:val="18"/>
                <w:szCs w:val="18"/>
              </w:rPr>
              <w:t>Pad</w:t>
            </w:r>
            <w:proofErr w:type="spellEnd"/>
            <w:r w:rsidRPr="00031994">
              <w:rPr>
                <w:sz w:val="18"/>
                <w:szCs w:val="18"/>
              </w:rPr>
              <w:t xml:space="preserve"> SE (23073RPBFL), Galaxy </w:t>
            </w:r>
            <w:proofErr w:type="spellStart"/>
            <w:r w:rsidRPr="00031994">
              <w:rPr>
                <w:sz w:val="18"/>
                <w:szCs w:val="18"/>
              </w:rPr>
              <w:t>Tab</w:t>
            </w:r>
            <w:proofErr w:type="spellEnd"/>
            <w:r w:rsidRPr="00031994">
              <w:rPr>
                <w:sz w:val="18"/>
                <w:szCs w:val="18"/>
              </w:rPr>
              <w:t xml:space="preserve"> A9+ (Wi-Fi) SM-X210NZAAZTO, Lenovo </w:t>
            </w:r>
            <w:proofErr w:type="spellStart"/>
            <w:r w:rsidRPr="00031994">
              <w:rPr>
                <w:sz w:val="18"/>
                <w:szCs w:val="18"/>
              </w:rPr>
              <w:t>Tab</w:t>
            </w:r>
            <w:proofErr w:type="spellEnd"/>
            <w:r w:rsidRPr="00031994">
              <w:rPr>
                <w:sz w:val="18"/>
                <w:szCs w:val="18"/>
              </w:rPr>
              <w:t xml:space="preserve"> K11(11” MTK) (ANIVERSARIOLNV)</w:t>
            </w:r>
          </w:p>
          <w:p w14:paraId="2590305C" w14:textId="77777777" w:rsidR="000D7AEC" w:rsidRPr="00031994" w:rsidRDefault="000D7AEC" w:rsidP="00BD6F21">
            <w:pPr>
              <w:pStyle w:val="ParagraphStyle"/>
              <w:jc w:val="both"/>
              <w:rPr>
                <w:sz w:val="18"/>
                <w:szCs w:val="18"/>
              </w:rPr>
            </w:pPr>
          </w:p>
          <w:p w14:paraId="279BF1C5" w14:textId="77777777" w:rsidR="000D7AEC" w:rsidRPr="00031994" w:rsidRDefault="000D7AEC" w:rsidP="00BD6F21">
            <w:pPr>
              <w:pStyle w:val="ParagraphStyle"/>
              <w:jc w:val="both"/>
              <w:rPr>
                <w:sz w:val="18"/>
                <w:szCs w:val="18"/>
              </w:rPr>
            </w:pPr>
            <w:r w:rsidRPr="00031994">
              <w:rPr>
                <w:sz w:val="18"/>
                <w:szCs w:val="18"/>
              </w:rPr>
              <w:t>- Garantia mínima de 12 meses.</w:t>
            </w:r>
          </w:p>
          <w:p w14:paraId="2496DCD3" w14:textId="77777777" w:rsidR="000D7AEC" w:rsidRPr="00031994" w:rsidRDefault="000D7AEC" w:rsidP="00BD6F21">
            <w:pPr>
              <w:pStyle w:val="ParagraphStyle"/>
              <w:jc w:val="both"/>
              <w:rPr>
                <w:sz w:val="18"/>
                <w:szCs w:val="18"/>
              </w:rPr>
            </w:pPr>
          </w:p>
          <w:p w14:paraId="4AA23E5A" w14:textId="77777777" w:rsidR="000D7AEC" w:rsidRPr="00031994" w:rsidRDefault="000D7AEC" w:rsidP="00BD6F21">
            <w:pPr>
              <w:pStyle w:val="ParagraphStyle"/>
              <w:jc w:val="both"/>
              <w:rPr>
                <w:sz w:val="18"/>
                <w:szCs w:val="18"/>
              </w:rPr>
            </w:pPr>
            <w:r w:rsidRPr="00031994">
              <w:rPr>
                <w:sz w:val="18"/>
                <w:szCs w:val="18"/>
              </w:rPr>
              <w:t>Acompanha:</w:t>
            </w:r>
          </w:p>
          <w:p w14:paraId="4D3EE946" w14:textId="77777777" w:rsidR="000D7AEC" w:rsidRPr="00031994" w:rsidRDefault="000D7AEC" w:rsidP="00BD6F21">
            <w:pPr>
              <w:pStyle w:val="ParagraphStyle"/>
              <w:jc w:val="both"/>
              <w:rPr>
                <w:sz w:val="18"/>
                <w:szCs w:val="18"/>
              </w:rPr>
            </w:pPr>
            <w:r w:rsidRPr="00031994">
              <w:rPr>
                <w:sz w:val="18"/>
                <w:szCs w:val="18"/>
              </w:rPr>
              <w:t>- Carregador;</w:t>
            </w:r>
          </w:p>
          <w:p w14:paraId="0187EF76" w14:textId="77777777" w:rsidR="000D7AEC" w:rsidRPr="00031994" w:rsidRDefault="000D7AEC" w:rsidP="00BD6F21">
            <w:pPr>
              <w:pStyle w:val="ParagraphStyle"/>
              <w:jc w:val="both"/>
              <w:rPr>
                <w:sz w:val="18"/>
                <w:szCs w:val="18"/>
              </w:rPr>
            </w:pPr>
            <w:r w:rsidRPr="00031994">
              <w:rPr>
                <w:sz w:val="18"/>
                <w:szCs w:val="18"/>
              </w:rPr>
              <w:t>- Cabos de Dados;</w:t>
            </w:r>
          </w:p>
          <w:p w14:paraId="56FA2ADA" w14:textId="77777777" w:rsidR="000D7AEC" w:rsidRPr="00031994" w:rsidRDefault="000D7AEC" w:rsidP="00BD6F21">
            <w:pPr>
              <w:pStyle w:val="ParagraphStyle"/>
              <w:jc w:val="both"/>
              <w:rPr>
                <w:sz w:val="18"/>
                <w:szCs w:val="18"/>
              </w:rPr>
            </w:pPr>
            <w:r w:rsidRPr="00031994">
              <w:rPr>
                <w:sz w:val="18"/>
                <w:szCs w:val="18"/>
              </w:rPr>
              <w:t>- Capa Protetora de silicone ou couro;</w:t>
            </w:r>
          </w:p>
          <w:p w14:paraId="564AD4BF" w14:textId="77777777" w:rsidR="000D7AEC" w:rsidRPr="00031994" w:rsidRDefault="000D7AEC" w:rsidP="00BD6F21">
            <w:pPr>
              <w:pStyle w:val="ParagraphStyle"/>
              <w:jc w:val="both"/>
              <w:rPr>
                <w:sz w:val="18"/>
                <w:szCs w:val="18"/>
              </w:rPr>
            </w:pPr>
            <w:r w:rsidRPr="00031994">
              <w:rPr>
                <w:sz w:val="18"/>
                <w:szCs w:val="18"/>
              </w:rPr>
              <w:t>-Película de vidro;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0FD089BE" w14:textId="7D3C18C9" w:rsidR="000D7AEC" w:rsidRPr="00031994" w:rsidRDefault="000D7AEC" w:rsidP="00BD6F21">
            <w:pPr>
              <w:pStyle w:val="ParagraphStyle"/>
              <w:rPr>
                <w:sz w:val="18"/>
                <w:szCs w:val="18"/>
              </w:rPr>
            </w:pPr>
            <w:r>
              <w:rPr>
                <w:sz w:val="18"/>
                <w:szCs w:val="18"/>
              </w:rPr>
              <w:t>315</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4E40F625" w14:textId="77777777" w:rsidR="000D7AEC" w:rsidRPr="00031994" w:rsidRDefault="000D7AEC" w:rsidP="00BD6F21">
            <w:pPr>
              <w:pStyle w:val="ParagraphStyle"/>
              <w:rPr>
                <w:sz w:val="18"/>
                <w:szCs w:val="18"/>
              </w:rPr>
            </w:pPr>
            <w:r w:rsidRPr="00031994">
              <w:rPr>
                <w:sz w:val="18"/>
                <w:szCs w:val="18"/>
              </w:rPr>
              <w:t>PÇ</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D2FC528" w14:textId="77777777" w:rsidR="000D7AEC" w:rsidRPr="00031994" w:rsidRDefault="000D7AEC" w:rsidP="00BD6F21">
            <w:pPr>
              <w:pStyle w:val="ParagraphStyle"/>
              <w:rPr>
                <w:sz w:val="18"/>
                <w:szCs w:val="18"/>
              </w:rPr>
            </w:pPr>
            <w:r w:rsidRPr="00031994">
              <w:rPr>
                <w:sz w:val="18"/>
                <w:szCs w:val="18"/>
              </w:rPr>
              <w:t>1.646,16</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Pr>
          <w:p w14:paraId="1CAB4F99" w14:textId="6FA780BA" w:rsidR="000D7AEC" w:rsidRPr="00031994" w:rsidRDefault="000D7AEC" w:rsidP="00BD6F21">
            <w:pPr>
              <w:pStyle w:val="ParagraphStyle"/>
              <w:rPr>
                <w:sz w:val="18"/>
                <w:szCs w:val="18"/>
              </w:rPr>
            </w:pPr>
            <w:r w:rsidRPr="000D7AEC">
              <w:rPr>
                <w:sz w:val="18"/>
                <w:szCs w:val="18"/>
              </w:rPr>
              <w:t>518.540,40</w:t>
            </w:r>
          </w:p>
        </w:tc>
      </w:tr>
      <w:tr w:rsidR="000D7AEC" w:rsidRPr="00031994" w14:paraId="4FF29D97" w14:textId="77777777" w:rsidTr="00BD6F21">
        <w:trPr>
          <w:jc w:val="center"/>
        </w:trPr>
        <w:tc>
          <w:tcPr>
            <w:tcW w:w="8923" w:type="dxa"/>
            <w:gridSpan w:val="6"/>
            <w:tcBorders>
              <w:top w:val="single" w:sz="6" w:space="0" w:color="000000"/>
              <w:left w:val="single" w:sz="6" w:space="0" w:color="000000"/>
              <w:bottom w:val="single" w:sz="6" w:space="0" w:color="000000"/>
              <w:right w:val="single" w:sz="6" w:space="0" w:color="000000"/>
            </w:tcBorders>
            <w:shd w:val="clear" w:color="auto" w:fill="FFFFFF"/>
          </w:tcPr>
          <w:p w14:paraId="2F782114" w14:textId="77777777" w:rsidR="000D7AEC" w:rsidRPr="00031994" w:rsidRDefault="000D7AEC" w:rsidP="00BD6F21">
            <w:pPr>
              <w:pStyle w:val="ParagraphStyle"/>
              <w:rPr>
                <w:sz w:val="18"/>
                <w:szCs w:val="18"/>
              </w:rPr>
            </w:pPr>
          </w:p>
          <w:p w14:paraId="2E99BCC8" w14:textId="77777777" w:rsidR="000D7AEC" w:rsidRPr="00031994" w:rsidRDefault="000D7AEC" w:rsidP="00BD6F21">
            <w:pPr>
              <w:pStyle w:val="ParagraphStyle"/>
              <w:rPr>
                <w:sz w:val="18"/>
                <w:szCs w:val="18"/>
              </w:rPr>
            </w:pPr>
            <w:r w:rsidRPr="00031994">
              <w:rPr>
                <w:sz w:val="18"/>
                <w:szCs w:val="18"/>
              </w:rPr>
              <w:t>TOTAL</w:t>
            </w:r>
          </w:p>
        </w:tc>
        <w:tc>
          <w:tcPr>
            <w:tcW w:w="1334" w:type="dxa"/>
            <w:tcBorders>
              <w:top w:val="single" w:sz="6" w:space="0" w:color="000000"/>
              <w:left w:val="single" w:sz="6" w:space="0" w:color="000000"/>
              <w:bottom w:val="single" w:sz="6" w:space="0" w:color="000000"/>
              <w:right w:val="single" w:sz="6" w:space="0" w:color="000000"/>
            </w:tcBorders>
            <w:shd w:val="clear" w:color="auto" w:fill="FFFFFF"/>
          </w:tcPr>
          <w:p w14:paraId="5AEC0731" w14:textId="77777777" w:rsidR="000D7AEC" w:rsidRPr="00031994" w:rsidRDefault="000D7AEC" w:rsidP="00BD6F21">
            <w:pPr>
              <w:pStyle w:val="ParagraphStyle"/>
              <w:rPr>
                <w:sz w:val="18"/>
                <w:szCs w:val="18"/>
              </w:rPr>
            </w:pPr>
          </w:p>
          <w:p w14:paraId="2BDCC808" w14:textId="6883A91C" w:rsidR="000D7AEC" w:rsidRPr="00031994" w:rsidRDefault="000D7AEC" w:rsidP="00BD6F21">
            <w:pPr>
              <w:pStyle w:val="ParagraphStyle"/>
              <w:rPr>
                <w:sz w:val="18"/>
                <w:szCs w:val="18"/>
              </w:rPr>
            </w:pPr>
            <w:r w:rsidRPr="000D7AEC">
              <w:rPr>
                <w:sz w:val="18"/>
                <w:szCs w:val="18"/>
              </w:rPr>
              <w:t>518.540,40</w:t>
            </w:r>
          </w:p>
        </w:tc>
      </w:tr>
    </w:tbl>
    <w:p w14:paraId="29949D06" w14:textId="77777777" w:rsidR="000D7AEC" w:rsidRPr="00A46016" w:rsidRDefault="000D7AEC" w:rsidP="000D7AEC">
      <w:pPr>
        <w:pStyle w:val="ParagraphStyle"/>
        <w:spacing w:line="360" w:lineRule="auto"/>
        <w:ind w:left="285"/>
        <w:jc w:val="both"/>
        <w:rPr>
          <w:rFonts w:ascii="Calibri" w:hAnsi="Calibri" w:cs="Calibri"/>
          <w:color w:val="000000" w:themeColor="text1"/>
          <w:sz w:val="20"/>
          <w:szCs w:val="20"/>
        </w:rPr>
      </w:pPr>
      <w:r>
        <w:rPr>
          <w:rFonts w:ascii="Calibri" w:hAnsi="Calibri" w:cs="Calibri"/>
          <w:color w:val="000000"/>
          <w:sz w:val="20"/>
          <w:szCs w:val="20"/>
        </w:rPr>
        <w:t xml:space="preserve">1.2. - A licitação será dividida em lotes, conforme tabela constante do Termo de Referência, facultando-se ao licitante a participação em quantos lotes forem de </w:t>
      </w:r>
      <w:r w:rsidRPr="00A46016">
        <w:rPr>
          <w:rFonts w:ascii="Calibri" w:hAnsi="Calibri" w:cs="Calibri"/>
          <w:color w:val="000000" w:themeColor="text1"/>
          <w:sz w:val="20"/>
          <w:szCs w:val="20"/>
        </w:rPr>
        <w:t>seu interesse;</w:t>
      </w:r>
    </w:p>
    <w:p w14:paraId="4558A9A0" w14:textId="77777777" w:rsidR="000D7AEC" w:rsidRDefault="000D7AEC" w:rsidP="000D7AEC">
      <w:pPr>
        <w:pStyle w:val="ParagraphStyle"/>
        <w:spacing w:line="360" w:lineRule="auto"/>
        <w:ind w:left="285"/>
        <w:jc w:val="both"/>
        <w:rPr>
          <w:rFonts w:ascii="Calibri" w:hAnsi="Calibri" w:cs="Calibri"/>
          <w:color w:val="000000"/>
          <w:sz w:val="20"/>
          <w:szCs w:val="20"/>
        </w:rPr>
      </w:pPr>
      <w:r w:rsidRPr="00A46016">
        <w:rPr>
          <w:rFonts w:ascii="Calibri" w:hAnsi="Calibri" w:cs="Calibri"/>
          <w:color w:val="000000" w:themeColor="text1"/>
          <w:sz w:val="20"/>
          <w:szCs w:val="20"/>
        </w:rPr>
        <w:t>1.3. - O critério de julgamento adotado será o menor preço</w:t>
      </w:r>
      <w:r>
        <w:rPr>
          <w:rFonts w:ascii="Calibri" w:hAnsi="Calibri" w:cs="Calibri"/>
          <w:color w:val="000000"/>
          <w:sz w:val="20"/>
          <w:szCs w:val="20"/>
        </w:rPr>
        <w:t>, observadas as exigências contidas neste Edital e seus Anexos quanto às especificações do objeto.</w:t>
      </w:r>
    </w:p>
    <w:p w14:paraId="75702CAC" w14:textId="77777777" w:rsidR="000D7AEC" w:rsidRDefault="000D7AEC" w:rsidP="000D7AEC">
      <w:pPr>
        <w:pStyle w:val="ParagraphStyle"/>
        <w:spacing w:line="360" w:lineRule="auto"/>
        <w:jc w:val="both"/>
        <w:rPr>
          <w:rFonts w:ascii="Calibri" w:hAnsi="Calibri" w:cs="Calibri"/>
          <w:color w:val="000000"/>
          <w:sz w:val="20"/>
          <w:szCs w:val="20"/>
        </w:rPr>
      </w:pPr>
    </w:p>
    <w:p w14:paraId="6B6EC29C" w14:textId="77777777" w:rsidR="000D7AEC" w:rsidRDefault="000D7AEC" w:rsidP="000D7AEC">
      <w:pPr>
        <w:pStyle w:val="ParagraphStyle"/>
        <w:spacing w:line="360" w:lineRule="auto"/>
        <w:rPr>
          <w:rFonts w:ascii="Calibri" w:hAnsi="Calibri" w:cs="Calibri"/>
          <w:b/>
          <w:bCs/>
          <w:color w:val="000000"/>
        </w:rPr>
      </w:pPr>
      <w:r>
        <w:rPr>
          <w:rFonts w:ascii="Calibri" w:hAnsi="Calibri" w:cs="Calibri"/>
          <w:b/>
          <w:bCs/>
          <w:color w:val="000000"/>
        </w:rPr>
        <w:t>2. - DOS RECURSOS ORÇAMENTÁRIOS</w:t>
      </w:r>
    </w:p>
    <w:p w14:paraId="132CCBE4"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 - Os recursos orçamentários correrão por conta da seguinte dotação:</w:t>
      </w:r>
    </w:p>
    <w:tbl>
      <w:tblPr>
        <w:tblW w:w="4900" w:type="pct"/>
        <w:jc w:val="center"/>
        <w:tblLayout w:type="fixed"/>
        <w:tblCellMar>
          <w:top w:w="15" w:type="dxa"/>
          <w:left w:w="15" w:type="dxa"/>
          <w:bottom w:w="15" w:type="dxa"/>
          <w:right w:w="15" w:type="dxa"/>
        </w:tblCellMar>
        <w:tblLook w:val="0000" w:firstRow="0" w:lastRow="0" w:firstColumn="0" w:lastColumn="0" w:noHBand="0" w:noVBand="0"/>
      </w:tblPr>
      <w:tblGrid>
        <w:gridCol w:w="1259"/>
        <w:gridCol w:w="1140"/>
        <w:gridCol w:w="2542"/>
        <w:gridCol w:w="918"/>
        <w:gridCol w:w="1647"/>
        <w:gridCol w:w="1647"/>
      </w:tblGrid>
      <w:tr w:rsidR="000D7AEC" w:rsidRPr="00A46016" w14:paraId="07C3EC7E" w14:textId="77777777" w:rsidTr="00BD6F21">
        <w:trPr>
          <w:jc w:val="center"/>
        </w:trPr>
        <w:tc>
          <w:tcPr>
            <w:tcW w:w="10257" w:type="dxa"/>
            <w:gridSpan w:val="6"/>
            <w:tcBorders>
              <w:top w:val="single" w:sz="6" w:space="0" w:color="000000"/>
              <w:left w:val="single" w:sz="6" w:space="0" w:color="000000"/>
              <w:bottom w:val="single" w:sz="6" w:space="0" w:color="000000"/>
              <w:right w:val="single" w:sz="6" w:space="0" w:color="000000"/>
            </w:tcBorders>
            <w:shd w:val="clear" w:color="auto" w:fill="FFFFFF"/>
          </w:tcPr>
          <w:p w14:paraId="3896AEFD" w14:textId="77777777" w:rsidR="000D7AEC" w:rsidRPr="00A46016" w:rsidRDefault="000D7AEC" w:rsidP="00BD6F21">
            <w:pPr>
              <w:pStyle w:val="ParagraphStyle"/>
              <w:rPr>
                <w:sz w:val="18"/>
                <w:szCs w:val="18"/>
              </w:rPr>
            </w:pPr>
            <w:r w:rsidRPr="00A46016">
              <w:rPr>
                <w:sz w:val="18"/>
                <w:szCs w:val="18"/>
              </w:rPr>
              <w:lastRenderedPageBreak/>
              <w:t>Dotações</w:t>
            </w:r>
          </w:p>
        </w:tc>
      </w:tr>
      <w:tr w:rsidR="000D7AEC" w:rsidRPr="00A46016" w14:paraId="25C38918" w14:textId="77777777" w:rsidTr="00BD6F21">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02544351" w14:textId="77777777" w:rsidR="000D7AEC" w:rsidRPr="00A46016" w:rsidRDefault="000D7AEC" w:rsidP="00BD6F21">
            <w:pPr>
              <w:pStyle w:val="ParagraphStyle"/>
              <w:rPr>
                <w:sz w:val="18"/>
                <w:szCs w:val="18"/>
              </w:rPr>
            </w:pPr>
            <w:r w:rsidRPr="00A46016">
              <w:rPr>
                <w:sz w:val="18"/>
                <w:szCs w:val="18"/>
              </w:rPr>
              <w:t>Exercício da despesa</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5A72DF9" w14:textId="77777777" w:rsidR="000D7AEC" w:rsidRPr="00A46016" w:rsidRDefault="000D7AEC" w:rsidP="00BD6F21">
            <w:pPr>
              <w:pStyle w:val="ParagraphStyle"/>
              <w:rPr>
                <w:sz w:val="18"/>
                <w:szCs w:val="18"/>
              </w:rPr>
            </w:pPr>
            <w:r w:rsidRPr="00A46016">
              <w:rPr>
                <w:sz w:val="18"/>
                <w:szCs w:val="18"/>
              </w:rPr>
              <w:t>Conta da despesa</w:t>
            </w:r>
          </w:p>
        </w:tc>
        <w:tc>
          <w:tcPr>
            <w:tcW w:w="2853" w:type="dxa"/>
            <w:tcBorders>
              <w:top w:val="single" w:sz="6" w:space="0" w:color="000000"/>
              <w:left w:val="single" w:sz="6" w:space="0" w:color="000000"/>
              <w:bottom w:val="single" w:sz="6" w:space="0" w:color="000000"/>
              <w:right w:val="single" w:sz="6" w:space="0" w:color="000000"/>
            </w:tcBorders>
            <w:shd w:val="clear" w:color="auto" w:fill="FFFFFF"/>
          </w:tcPr>
          <w:p w14:paraId="299BA877" w14:textId="77777777" w:rsidR="000D7AEC" w:rsidRPr="00A46016" w:rsidRDefault="000D7AEC" w:rsidP="00BD6F21">
            <w:pPr>
              <w:pStyle w:val="ParagraphStyle"/>
              <w:rPr>
                <w:sz w:val="18"/>
                <w:szCs w:val="18"/>
              </w:rPr>
            </w:pPr>
            <w:r w:rsidRPr="00A46016">
              <w:rPr>
                <w:sz w:val="18"/>
                <w:szCs w:val="18"/>
              </w:rPr>
              <w:t>Funcional programática</w:t>
            </w:r>
          </w:p>
        </w:tc>
        <w:tc>
          <w:tcPr>
            <w:tcW w:w="1026" w:type="dxa"/>
            <w:tcBorders>
              <w:top w:val="single" w:sz="6" w:space="0" w:color="000000"/>
              <w:left w:val="single" w:sz="6" w:space="0" w:color="000000"/>
              <w:bottom w:val="single" w:sz="6" w:space="0" w:color="000000"/>
              <w:right w:val="single" w:sz="6" w:space="0" w:color="000000"/>
            </w:tcBorders>
            <w:shd w:val="clear" w:color="auto" w:fill="FFFFFF"/>
          </w:tcPr>
          <w:p w14:paraId="539AA323" w14:textId="77777777" w:rsidR="000D7AEC" w:rsidRPr="00A46016" w:rsidRDefault="000D7AEC" w:rsidP="00BD6F21">
            <w:pPr>
              <w:pStyle w:val="ParagraphStyle"/>
              <w:rPr>
                <w:sz w:val="18"/>
                <w:szCs w:val="18"/>
              </w:rPr>
            </w:pPr>
            <w:r w:rsidRPr="00A46016">
              <w:rPr>
                <w:sz w:val="18"/>
                <w:szCs w:val="18"/>
              </w:rPr>
              <w:t>Fonte de recurso</w:t>
            </w:r>
          </w:p>
        </w:tc>
        <w:tc>
          <w:tcPr>
            <w:tcW w:w="1846" w:type="dxa"/>
            <w:tcBorders>
              <w:top w:val="single" w:sz="6" w:space="0" w:color="000000"/>
              <w:left w:val="single" w:sz="6" w:space="0" w:color="000000"/>
              <w:bottom w:val="single" w:sz="6" w:space="0" w:color="000000"/>
              <w:right w:val="single" w:sz="6" w:space="0" w:color="000000"/>
            </w:tcBorders>
            <w:shd w:val="clear" w:color="auto" w:fill="FFFFFF"/>
          </w:tcPr>
          <w:p w14:paraId="6E71619C" w14:textId="77777777" w:rsidR="000D7AEC" w:rsidRPr="00A46016" w:rsidRDefault="000D7AEC" w:rsidP="00BD6F21">
            <w:pPr>
              <w:pStyle w:val="ParagraphStyle"/>
              <w:rPr>
                <w:sz w:val="18"/>
                <w:szCs w:val="18"/>
              </w:rPr>
            </w:pPr>
            <w:r w:rsidRPr="00A46016">
              <w:rPr>
                <w:sz w:val="18"/>
                <w:szCs w:val="18"/>
              </w:rPr>
              <w:t>Natureza da despesa</w:t>
            </w:r>
          </w:p>
        </w:tc>
        <w:tc>
          <w:tcPr>
            <w:tcW w:w="1846" w:type="dxa"/>
            <w:tcBorders>
              <w:top w:val="single" w:sz="6" w:space="0" w:color="000000"/>
              <w:left w:val="single" w:sz="6" w:space="0" w:color="000000"/>
              <w:bottom w:val="single" w:sz="6" w:space="0" w:color="000000"/>
              <w:right w:val="single" w:sz="6" w:space="0" w:color="000000"/>
            </w:tcBorders>
            <w:shd w:val="clear" w:color="auto" w:fill="FFFFFF"/>
          </w:tcPr>
          <w:p w14:paraId="0EBA8D18" w14:textId="77777777" w:rsidR="000D7AEC" w:rsidRPr="00A46016" w:rsidRDefault="000D7AEC" w:rsidP="00BD6F21">
            <w:pPr>
              <w:pStyle w:val="ParagraphStyle"/>
              <w:rPr>
                <w:sz w:val="18"/>
                <w:szCs w:val="18"/>
              </w:rPr>
            </w:pPr>
            <w:r w:rsidRPr="00A46016">
              <w:rPr>
                <w:sz w:val="18"/>
                <w:szCs w:val="18"/>
              </w:rPr>
              <w:t>Grupo da fonte</w:t>
            </w:r>
          </w:p>
        </w:tc>
      </w:tr>
      <w:tr w:rsidR="000D7AEC" w:rsidRPr="00A46016" w14:paraId="2343A883" w14:textId="77777777" w:rsidTr="00BD6F21">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596F1A1C" w14:textId="77777777" w:rsidR="000D7AEC" w:rsidRPr="00A46016" w:rsidRDefault="000D7AEC" w:rsidP="00BD6F21">
            <w:pPr>
              <w:pStyle w:val="ParagraphStyle"/>
              <w:rPr>
                <w:sz w:val="18"/>
                <w:szCs w:val="18"/>
              </w:rPr>
            </w:pPr>
            <w:r w:rsidRPr="00A46016">
              <w:rPr>
                <w:sz w:val="18"/>
                <w:szCs w:val="18"/>
              </w:rPr>
              <w:t>2025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16498D73" w14:textId="77777777" w:rsidR="000D7AEC" w:rsidRPr="00A46016" w:rsidRDefault="000D7AEC" w:rsidP="00BD6F21">
            <w:pPr>
              <w:pStyle w:val="ParagraphStyle"/>
              <w:rPr>
                <w:sz w:val="18"/>
                <w:szCs w:val="18"/>
              </w:rPr>
            </w:pPr>
            <w:r w:rsidRPr="00A46016">
              <w:rPr>
                <w:sz w:val="18"/>
                <w:szCs w:val="18"/>
              </w:rPr>
              <w:t>5030</w:t>
            </w:r>
          </w:p>
        </w:tc>
        <w:tc>
          <w:tcPr>
            <w:tcW w:w="2853" w:type="dxa"/>
            <w:tcBorders>
              <w:top w:val="single" w:sz="6" w:space="0" w:color="000000"/>
              <w:left w:val="single" w:sz="6" w:space="0" w:color="000000"/>
              <w:bottom w:val="single" w:sz="6" w:space="0" w:color="000000"/>
              <w:right w:val="single" w:sz="6" w:space="0" w:color="000000"/>
            </w:tcBorders>
            <w:shd w:val="clear" w:color="auto" w:fill="FFFFFF"/>
          </w:tcPr>
          <w:p w14:paraId="1EC4301F" w14:textId="77777777" w:rsidR="000D7AEC" w:rsidRPr="00A46016" w:rsidRDefault="000D7AEC" w:rsidP="00BD6F21">
            <w:pPr>
              <w:pStyle w:val="ParagraphStyle"/>
              <w:rPr>
                <w:sz w:val="18"/>
                <w:szCs w:val="18"/>
              </w:rPr>
            </w:pPr>
            <w:r w:rsidRPr="00A46016">
              <w:rPr>
                <w:sz w:val="18"/>
                <w:szCs w:val="18"/>
              </w:rPr>
              <w:t>06.002.12.361.0010.2044</w:t>
            </w:r>
          </w:p>
        </w:tc>
        <w:tc>
          <w:tcPr>
            <w:tcW w:w="1026" w:type="dxa"/>
            <w:tcBorders>
              <w:top w:val="single" w:sz="6" w:space="0" w:color="000000"/>
              <w:left w:val="single" w:sz="6" w:space="0" w:color="000000"/>
              <w:bottom w:val="single" w:sz="6" w:space="0" w:color="000000"/>
              <w:right w:val="single" w:sz="6" w:space="0" w:color="000000"/>
            </w:tcBorders>
            <w:shd w:val="clear" w:color="auto" w:fill="FFFFFF"/>
          </w:tcPr>
          <w:p w14:paraId="6776E9B4" w14:textId="77777777" w:rsidR="000D7AEC" w:rsidRPr="00A46016" w:rsidRDefault="000D7AEC" w:rsidP="00BD6F21">
            <w:pPr>
              <w:pStyle w:val="ParagraphStyle"/>
              <w:rPr>
                <w:sz w:val="18"/>
                <w:szCs w:val="18"/>
              </w:rPr>
            </w:pPr>
            <w:r w:rsidRPr="00A46016">
              <w:rPr>
                <w:sz w:val="18"/>
                <w:szCs w:val="18"/>
              </w:rPr>
              <w:t>0</w:t>
            </w:r>
          </w:p>
        </w:tc>
        <w:tc>
          <w:tcPr>
            <w:tcW w:w="1846" w:type="dxa"/>
            <w:tcBorders>
              <w:top w:val="single" w:sz="6" w:space="0" w:color="000000"/>
              <w:left w:val="single" w:sz="6" w:space="0" w:color="000000"/>
              <w:bottom w:val="single" w:sz="6" w:space="0" w:color="000000"/>
              <w:right w:val="single" w:sz="6" w:space="0" w:color="000000"/>
            </w:tcBorders>
            <w:shd w:val="clear" w:color="auto" w:fill="FFFFFF"/>
          </w:tcPr>
          <w:p w14:paraId="57F0936D" w14:textId="77777777" w:rsidR="000D7AEC" w:rsidRPr="00A46016" w:rsidRDefault="000D7AEC" w:rsidP="00BD6F21">
            <w:pPr>
              <w:pStyle w:val="ParagraphStyle"/>
              <w:rPr>
                <w:sz w:val="18"/>
                <w:szCs w:val="18"/>
              </w:rPr>
            </w:pPr>
            <w:r w:rsidRPr="00A46016">
              <w:rPr>
                <w:sz w:val="18"/>
                <w:szCs w:val="18"/>
              </w:rPr>
              <w:t>4.4.90.52.00.00</w:t>
            </w:r>
          </w:p>
        </w:tc>
        <w:tc>
          <w:tcPr>
            <w:tcW w:w="1846" w:type="dxa"/>
            <w:tcBorders>
              <w:top w:val="single" w:sz="6" w:space="0" w:color="000000"/>
              <w:left w:val="single" w:sz="6" w:space="0" w:color="000000"/>
              <w:bottom w:val="single" w:sz="6" w:space="0" w:color="000000"/>
              <w:right w:val="single" w:sz="6" w:space="0" w:color="000000"/>
            </w:tcBorders>
            <w:shd w:val="clear" w:color="auto" w:fill="FFFFFF"/>
          </w:tcPr>
          <w:p w14:paraId="4354B229" w14:textId="77777777" w:rsidR="000D7AEC" w:rsidRPr="00A46016" w:rsidRDefault="000D7AEC" w:rsidP="00BD6F21">
            <w:pPr>
              <w:pStyle w:val="ParagraphStyle"/>
              <w:rPr>
                <w:sz w:val="18"/>
                <w:szCs w:val="18"/>
              </w:rPr>
            </w:pPr>
            <w:r w:rsidRPr="00A46016">
              <w:rPr>
                <w:sz w:val="18"/>
                <w:szCs w:val="18"/>
              </w:rPr>
              <w:t>Do Exercício</w:t>
            </w:r>
          </w:p>
        </w:tc>
      </w:tr>
      <w:tr w:rsidR="000D7AEC" w:rsidRPr="00A46016" w14:paraId="45A1B0CC" w14:textId="77777777" w:rsidTr="00BD6F21">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75A4665B" w14:textId="77777777" w:rsidR="000D7AEC" w:rsidRPr="00A46016" w:rsidRDefault="000D7AEC" w:rsidP="00BD6F21">
            <w:pPr>
              <w:pStyle w:val="ParagraphStyle"/>
              <w:rPr>
                <w:sz w:val="18"/>
                <w:szCs w:val="18"/>
              </w:rPr>
            </w:pPr>
            <w:r w:rsidRPr="00A46016">
              <w:rPr>
                <w:sz w:val="18"/>
                <w:szCs w:val="18"/>
              </w:rPr>
              <w:t>2025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3EF796D0" w14:textId="77777777" w:rsidR="000D7AEC" w:rsidRPr="00A46016" w:rsidRDefault="000D7AEC" w:rsidP="00BD6F21">
            <w:pPr>
              <w:pStyle w:val="ParagraphStyle"/>
              <w:rPr>
                <w:sz w:val="18"/>
                <w:szCs w:val="18"/>
              </w:rPr>
            </w:pPr>
            <w:r w:rsidRPr="00A46016">
              <w:rPr>
                <w:sz w:val="18"/>
                <w:szCs w:val="18"/>
              </w:rPr>
              <w:t>5040</w:t>
            </w:r>
          </w:p>
        </w:tc>
        <w:tc>
          <w:tcPr>
            <w:tcW w:w="2853" w:type="dxa"/>
            <w:tcBorders>
              <w:top w:val="single" w:sz="6" w:space="0" w:color="000000"/>
              <w:left w:val="single" w:sz="6" w:space="0" w:color="000000"/>
              <w:bottom w:val="single" w:sz="6" w:space="0" w:color="000000"/>
              <w:right w:val="single" w:sz="6" w:space="0" w:color="000000"/>
            </w:tcBorders>
            <w:shd w:val="clear" w:color="auto" w:fill="FFFFFF"/>
          </w:tcPr>
          <w:p w14:paraId="3B6176D0" w14:textId="77777777" w:rsidR="000D7AEC" w:rsidRPr="00A46016" w:rsidRDefault="000D7AEC" w:rsidP="00BD6F21">
            <w:pPr>
              <w:pStyle w:val="ParagraphStyle"/>
              <w:rPr>
                <w:sz w:val="18"/>
                <w:szCs w:val="18"/>
              </w:rPr>
            </w:pPr>
            <w:r w:rsidRPr="00A46016">
              <w:rPr>
                <w:sz w:val="18"/>
                <w:szCs w:val="18"/>
              </w:rPr>
              <w:t>06.002.12.361.0010.2044</w:t>
            </w:r>
          </w:p>
        </w:tc>
        <w:tc>
          <w:tcPr>
            <w:tcW w:w="1026" w:type="dxa"/>
            <w:tcBorders>
              <w:top w:val="single" w:sz="6" w:space="0" w:color="000000"/>
              <w:left w:val="single" w:sz="6" w:space="0" w:color="000000"/>
              <w:bottom w:val="single" w:sz="6" w:space="0" w:color="000000"/>
              <w:right w:val="single" w:sz="6" w:space="0" w:color="000000"/>
            </w:tcBorders>
            <w:shd w:val="clear" w:color="auto" w:fill="FFFFFF"/>
          </w:tcPr>
          <w:p w14:paraId="2517EDD2" w14:textId="77777777" w:rsidR="000D7AEC" w:rsidRPr="00A46016" w:rsidRDefault="000D7AEC" w:rsidP="00BD6F21">
            <w:pPr>
              <w:pStyle w:val="ParagraphStyle"/>
              <w:rPr>
                <w:sz w:val="18"/>
                <w:szCs w:val="18"/>
              </w:rPr>
            </w:pPr>
            <w:r w:rsidRPr="00A46016">
              <w:rPr>
                <w:sz w:val="18"/>
                <w:szCs w:val="18"/>
              </w:rPr>
              <w:t>103</w:t>
            </w:r>
          </w:p>
        </w:tc>
        <w:tc>
          <w:tcPr>
            <w:tcW w:w="1846" w:type="dxa"/>
            <w:tcBorders>
              <w:top w:val="single" w:sz="6" w:space="0" w:color="000000"/>
              <w:left w:val="single" w:sz="6" w:space="0" w:color="000000"/>
              <w:bottom w:val="single" w:sz="6" w:space="0" w:color="000000"/>
              <w:right w:val="single" w:sz="6" w:space="0" w:color="000000"/>
            </w:tcBorders>
            <w:shd w:val="clear" w:color="auto" w:fill="FFFFFF"/>
          </w:tcPr>
          <w:p w14:paraId="220B461E" w14:textId="77777777" w:rsidR="000D7AEC" w:rsidRPr="00A46016" w:rsidRDefault="000D7AEC" w:rsidP="00BD6F21">
            <w:pPr>
              <w:pStyle w:val="ParagraphStyle"/>
              <w:rPr>
                <w:sz w:val="18"/>
                <w:szCs w:val="18"/>
              </w:rPr>
            </w:pPr>
            <w:r w:rsidRPr="00A46016">
              <w:rPr>
                <w:sz w:val="18"/>
                <w:szCs w:val="18"/>
              </w:rPr>
              <w:t>4.4.90.52.00.00</w:t>
            </w:r>
          </w:p>
        </w:tc>
        <w:tc>
          <w:tcPr>
            <w:tcW w:w="1846" w:type="dxa"/>
            <w:tcBorders>
              <w:top w:val="single" w:sz="6" w:space="0" w:color="000000"/>
              <w:left w:val="single" w:sz="6" w:space="0" w:color="000000"/>
              <w:bottom w:val="single" w:sz="6" w:space="0" w:color="000000"/>
              <w:right w:val="single" w:sz="6" w:space="0" w:color="000000"/>
            </w:tcBorders>
            <w:shd w:val="clear" w:color="auto" w:fill="FFFFFF"/>
          </w:tcPr>
          <w:p w14:paraId="258DA28D" w14:textId="77777777" w:rsidR="000D7AEC" w:rsidRPr="00A46016" w:rsidRDefault="000D7AEC" w:rsidP="00BD6F21">
            <w:pPr>
              <w:pStyle w:val="ParagraphStyle"/>
              <w:rPr>
                <w:sz w:val="18"/>
                <w:szCs w:val="18"/>
              </w:rPr>
            </w:pPr>
            <w:r w:rsidRPr="00A46016">
              <w:rPr>
                <w:sz w:val="18"/>
                <w:szCs w:val="18"/>
              </w:rPr>
              <w:t>Do Exercício</w:t>
            </w:r>
          </w:p>
        </w:tc>
      </w:tr>
      <w:tr w:rsidR="000D7AEC" w:rsidRPr="00A46016" w14:paraId="2F53A8F0" w14:textId="77777777" w:rsidTr="00BD6F21">
        <w:trPr>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67085713" w14:textId="77777777" w:rsidR="000D7AEC" w:rsidRPr="00A46016" w:rsidRDefault="000D7AEC" w:rsidP="00BD6F21">
            <w:pPr>
              <w:pStyle w:val="ParagraphStyle"/>
              <w:rPr>
                <w:sz w:val="18"/>
                <w:szCs w:val="18"/>
              </w:rPr>
            </w:pPr>
            <w:r w:rsidRPr="00A46016">
              <w:rPr>
                <w:sz w:val="18"/>
                <w:szCs w:val="18"/>
              </w:rPr>
              <w:t>2025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4601735B" w14:textId="77777777" w:rsidR="000D7AEC" w:rsidRPr="00A46016" w:rsidRDefault="000D7AEC" w:rsidP="00BD6F21">
            <w:pPr>
              <w:pStyle w:val="ParagraphStyle"/>
              <w:rPr>
                <w:sz w:val="18"/>
                <w:szCs w:val="18"/>
              </w:rPr>
            </w:pPr>
            <w:r w:rsidRPr="00A46016">
              <w:rPr>
                <w:sz w:val="18"/>
                <w:szCs w:val="18"/>
              </w:rPr>
              <w:t>5050</w:t>
            </w:r>
          </w:p>
        </w:tc>
        <w:tc>
          <w:tcPr>
            <w:tcW w:w="2853" w:type="dxa"/>
            <w:tcBorders>
              <w:top w:val="single" w:sz="6" w:space="0" w:color="000000"/>
              <w:left w:val="single" w:sz="6" w:space="0" w:color="000000"/>
              <w:bottom w:val="single" w:sz="6" w:space="0" w:color="000000"/>
              <w:right w:val="single" w:sz="6" w:space="0" w:color="000000"/>
            </w:tcBorders>
            <w:shd w:val="clear" w:color="auto" w:fill="FFFFFF"/>
          </w:tcPr>
          <w:p w14:paraId="40B342C6" w14:textId="77777777" w:rsidR="000D7AEC" w:rsidRPr="00A46016" w:rsidRDefault="000D7AEC" w:rsidP="00BD6F21">
            <w:pPr>
              <w:pStyle w:val="ParagraphStyle"/>
              <w:rPr>
                <w:sz w:val="18"/>
                <w:szCs w:val="18"/>
              </w:rPr>
            </w:pPr>
            <w:r w:rsidRPr="00A46016">
              <w:rPr>
                <w:sz w:val="18"/>
                <w:szCs w:val="18"/>
              </w:rPr>
              <w:t>06.002.12.361.0010.2044</w:t>
            </w:r>
          </w:p>
        </w:tc>
        <w:tc>
          <w:tcPr>
            <w:tcW w:w="1026" w:type="dxa"/>
            <w:tcBorders>
              <w:top w:val="single" w:sz="6" w:space="0" w:color="000000"/>
              <w:left w:val="single" w:sz="6" w:space="0" w:color="000000"/>
              <w:bottom w:val="single" w:sz="6" w:space="0" w:color="000000"/>
              <w:right w:val="single" w:sz="6" w:space="0" w:color="000000"/>
            </w:tcBorders>
            <w:shd w:val="clear" w:color="auto" w:fill="FFFFFF"/>
          </w:tcPr>
          <w:p w14:paraId="3815822B" w14:textId="77777777" w:rsidR="000D7AEC" w:rsidRPr="00A46016" w:rsidRDefault="000D7AEC" w:rsidP="00BD6F21">
            <w:pPr>
              <w:pStyle w:val="ParagraphStyle"/>
              <w:rPr>
                <w:sz w:val="18"/>
                <w:szCs w:val="18"/>
              </w:rPr>
            </w:pPr>
            <w:r w:rsidRPr="00A46016">
              <w:rPr>
                <w:sz w:val="18"/>
                <w:szCs w:val="18"/>
              </w:rPr>
              <w:t>104</w:t>
            </w:r>
          </w:p>
        </w:tc>
        <w:tc>
          <w:tcPr>
            <w:tcW w:w="1846" w:type="dxa"/>
            <w:tcBorders>
              <w:top w:val="single" w:sz="6" w:space="0" w:color="000000"/>
              <w:left w:val="single" w:sz="6" w:space="0" w:color="000000"/>
              <w:bottom w:val="single" w:sz="6" w:space="0" w:color="000000"/>
              <w:right w:val="single" w:sz="6" w:space="0" w:color="000000"/>
            </w:tcBorders>
            <w:shd w:val="clear" w:color="auto" w:fill="FFFFFF"/>
          </w:tcPr>
          <w:p w14:paraId="2C2F761A" w14:textId="77777777" w:rsidR="000D7AEC" w:rsidRPr="00A46016" w:rsidRDefault="000D7AEC" w:rsidP="00BD6F21">
            <w:pPr>
              <w:pStyle w:val="ParagraphStyle"/>
              <w:rPr>
                <w:sz w:val="18"/>
                <w:szCs w:val="18"/>
              </w:rPr>
            </w:pPr>
            <w:r w:rsidRPr="00A46016">
              <w:rPr>
                <w:sz w:val="18"/>
                <w:szCs w:val="18"/>
              </w:rPr>
              <w:t>4.4.90.52.00.00</w:t>
            </w:r>
          </w:p>
        </w:tc>
        <w:tc>
          <w:tcPr>
            <w:tcW w:w="1846" w:type="dxa"/>
            <w:tcBorders>
              <w:top w:val="single" w:sz="6" w:space="0" w:color="000000"/>
              <w:left w:val="single" w:sz="6" w:space="0" w:color="000000"/>
              <w:bottom w:val="single" w:sz="6" w:space="0" w:color="000000"/>
              <w:right w:val="single" w:sz="6" w:space="0" w:color="000000"/>
            </w:tcBorders>
            <w:shd w:val="clear" w:color="auto" w:fill="FFFFFF"/>
          </w:tcPr>
          <w:p w14:paraId="33D28C0D" w14:textId="77777777" w:rsidR="000D7AEC" w:rsidRPr="00A46016" w:rsidRDefault="000D7AEC" w:rsidP="00BD6F21">
            <w:pPr>
              <w:pStyle w:val="ParagraphStyle"/>
              <w:rPr>
                <w:sz w:val="18"/>
                <w:szCs w:val="18"/>
              </w:rPr>
            </w:pPr>
            <w:r w:rsidRPr="00A46016">
              <w:rPr>
                <w:sz w:val="18"/>
                <w:szCs w:val="18"/>
              </w:rPr>
              <w:t>Do Exercício</w:t>
            </w:r>
          </w:p>
        </w:tc>
      </w:tr>
    </w:tbl>
    <w:p w14:paraId="3784CD57" w14:textId="77777777" w:rsidR="000D7AEC" w:rsidRDefault="000D7AEC" w:rsidP="000D7AEC">
      <w:pPr>
        <w:pStyle w:val="ParagraphStyle"/>
        <w:spacing w:line="360" w:lineRule="auto"/>
        <w:jc w:val="both"/>
        <w:rPr>
          <w:rFonts w:ascii="Calibri" w:hAnsi="Calibri" w:cs="Calibri"/>
          <w:color w:val="000000"/>
          <w:sz w:val="20"/>
          <w:szCs w:val="20"/>
        </w:rPr>
      </w:pPr>
    </w:p>
    <w:p w14:paraId="7CC64763" w14:textId="77777777" w:rsidR="000D7AEC" w:rsidRDefault="000D7AEC" w:rsidP="000D7AEC">
      <w:pPr>
        <w:pStyle w:val="ParagraphStyle"/>
        <w:spacing w:line="360" w:lineRule="auto"/>
        <w:rPr>
          <w:rFonts w:ascii="Calibri" w:hAnsi="Calibri" w:cs="Calibri"/>
          <w:b/>
          <w:bCs/>
          <w:color w:val="000000"/>
        </w:rPr>
      </w:pPr>
      <w:r>
        <w:rPr>
          <w:rFonts w:ascii="Calibri" w:hAnsi="Calibri" w:cs="Calibri"/>
          <w:b/>
          <w:bCs/>
          <w:color w:val="000000"/>
        </w:rPr>
        <w:t>3. - DO CREDENCIAMENTO</w:t>
      </w:r>
    </w:p>
    <w:p w14:paraId="5DAD976D"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3.1. – Poderão participar deste Pregão os interessados que estiverem previamente credenciados no Sistema de Cadastramento Unificado de Fornecedores - SICAF, regularmente estabelecidas no País, que sejam especializadas e credenciadas no objeto desta licitação e que satisfaçam todas as exigências, especificações e normas contidas neste Edital e seus Anexos;</w:t>
      </w:r>
    </w:p>
    <w:p w14:paraId="6797112E"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3.2. - Poderão participar deste Pregão Eletrônico as empresas que apresentarem toda a documentação por ela exigida para respectivo cadastramento junto à Bolsa de Licitações e Leilões (https://bllcompras.com/Home/Register);</w:t>
      </w:r>
    </w:p>
    <w:p w14:paraId="297AF0B9"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3.3. - É vedada a participação de empresa em forma de consórcios ou grupos de empresas;</w:t>
      </w:r>
    </w:p>
    <w:p w14:paraId="6C71A8F8"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3.4. -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w:t>
      </w:r>
      <w:proofErr w:type="spellStart"/>
      <w:r>
        <w:rPr>
          <w:rFonts w:ascii="Calibri" w:hAnsi="Calibri" w:cs="Calibri"/>
          <w:color w:val="000000"/>
          <w:sz w:val="20"/>
          <w:szCs w:val="20"/>
        </w:rPr>
        <w:t>esteja</w:t>
      </w:r>
      <w:proofErr w:type="spellEnd"/>
      <w:r>
        <w:rPr>
          <w:rFonts w:ascii="Calibri" w:hAnsi="Calibri" w:cs="Calibri"/>
          <w:color w:val="000000"/>
          <w:sz w:val="20"/>
          <w:szCs w:val="20"/>
        </w:rPr>
        <w:t xml:space="preserve"> cumprindo período de suspensão no âmbito da administração municipal;</w:t>
      </w:r>
    </w:p>
    <w:p w14:paraId="5F6C2209"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3.5 - O licitante deverá estar credenciado, de forma direta ou através de empresas associadas à Bolsa de Licitações do Brasil, até no mínimo uma hora antes do horário fixado no edital para o recebimento das propostas;</w:t>
      </w:r>
    </w:p>
    <w:p w14:paraId="52629B7E"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3.6. - O cadastramento do licitante deverá ser requerido e acompanhado junto à Bolsa de Licitações e Leilões, ainda:</w:t>
      </w:r>
    </w:p>
    <w:p w14:paraId="2BF42404"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Estar apto a acessar a plataforma com tempo hábil para cadastrar sua proposta junto a plataforma eletrônica de licitações mediante acesso identificado e com poderes específicos de sua representação no pregão;</w:t>
      </w:r>
    </w:p>
    <w:p w14:paraId="50166EDD"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 xml:space="preserve">Apresentar declaração de seu pleno conhecimento, de aceitação e de atendimento às exigências de habilitação previstas no Edital, conforme modelo anexo ao edital, e </w:t>
      </w:r>
    </w:p>
    <w:p w14:paraId="07A80415"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Informar Especificações do produto objeto da licitação em conformidade com edital, constando preço, marca e modelo e em caso de itens mais complexos, efetuar a inserção de catálogos do fabricante. “</w:t>
      </w:r>
      <w:r>
        <w:rPr>
          <w:rFonts w:ascii="Calibri" w:hAnsi="Calibri" w:cs="Calibri"/>
          <w:color w:val="000000"/>
          <w:sz w:val="20"/>
          <w:szCs w:val="20"/>
          <w:u w:val="single"/>
        </w:rPr>
        <w:t>A empresa participante do certame não deve ser identificada</w:t>
      </w:r>
      <w:r>
        <w:rPr>
          <w:rFonts w:ascii="Calibri" w:hAnsi="Calibri" w:cs="Calibri"/>
          <w:color w:val="000000"/>
          <w:sz w:val="20"/>
          <w:szCs w:val="20"/>
        </w:rPr>
        <w:t>”. Decreto 5.450/05 art. 24 parágrafo 5º.</w:t>
      </w:r>
    </w:p>
    <w:p w14:paraId="53B14D67"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O custo de operacionalização e uso do sistema, ficará a cargo do Licitante vencedor do certame, que pagará a Bolsa de Licitações do Brasil, provedora do sistema eletrônico, o equivalente ao estabelecido a título de taxa pela utilização dos recursos de tecnologia da informação, em conformidade com o regulamento operacional da BLL – Bolsa de Licitações do Brasil;</w:t>
      </w:r>
    </w:p>
    <w:p w14:paraId="53F355F6"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3.7. - A microempresa ou empresa de pequeno porte, além da apresentação da declaração constante no anexo para fins de habilitação, deverá, quando do cadastramento da proposta inicial de preço a ser digitado no sistema, verificar nos dados cadastrais se assinalou o regime ME/EPP no sistema conforme o seu regime de tributação </w:t>
      </w:r>
      <w:r>
        <w:rPr>
          <w:rFonts w:ascii="Calibri" w:hAnsi="Calibri" w:cs="Calibri"/>
          <w:color w:val="000000"/>
          <w:sz w:val="20"/>
          <w:szCs w:val="20"/>
        </w:rPr>
        <w:lastRenderedPageBreak/>
        <w:t>para fazer valer o direito de prioridade do desempate. Art. 44 e 45 da LC 123/2006.</w:t>
      </w:r>
    </w:p>
    <w:p w14:paraId="3935ADA3" w14:textId="77777777" w:rsidR="000D7AEC" w:rsidRDefault="000D7AEC" w:rsidP="000D7AEC">
      <w:pPr>
        <w:pStyle w:val="ParagraphStyle"/>
        <w:spacing w:line="360" w:lineRule="auto"/>
        <w:jc w:val="both"/>
        <w:rPr>
          <w:rFonts w:ascii="Calibri" w:hAnsi="Calibri" w:cs="Calibri"/>
          <w:color w:val="000000"/>
          <w:sz w:val="20"/>
          <w:szCs w:val="20"/>
        </w:rPr>
      </w:pPr>
    </w:p>
    <w:p w14:paraId="5B5315F0" w14:textId="77777777" w:rsidR="000D7AEC" w:rsidRDefault="000D7AEC" w:rsidP="000D7AEC">
      <w:pPr>
        <w:pStyle w:val="ParagraphStyle"/>
        <w:spacing w:line="360" w:lineRule="auto"/>
        <w:rPr>
          <w:rFonts w:ascii="Calibri" w:hAnsi="Calibri" w:cs="Calibri"/>
          <w:b/>
          <w:bCs/>
          <w:color w:val="000000"/>
        </w:rPr>
      </w:pPr>
      <w:r>
        <w:rPr>
          <w:rFonts w:ascii="Calibri" w:hAnsi="Calibri" w:cs="Calibri"/>
          <w:b/>
          <w:bCs/>
          <w:color w:val="000000"/>
        </w:rPr>
        <w:t>4. - REGULAMENTO OPERACIONAL DO CERTAME</w:t>
      </w:r>
    </w:p>
    <w:p w14:paraId="1D7D7C38"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 - O certame será conduzido pelo Pregoeiro, com o auxílio da equipe de apoio, que terá, em especial, as seguintes atribuições:</w:t>
      </w:r>
    </w:p>
    <w:p w14:paraId="721336A0"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a) </w:t>
      </w:r>
      <w:r>
        <w:rPr>
          <w:rFonts w:ascii="Calibri" w:hAnsi="Calibri" w:cs="Calibri"/>
          <w:color w:val="000000"/>
          <w:sz w:val="20"/>
          <w:szCs w:val="20"/>
        </w:rPr>
        <w:t>acompanhar os trabalhos da equipe de apoio;</w:t>
      </w:r>
    </w:p>
    <w:p w14:paraId="66238080"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b) </w:t>
      </w:r>
      <w:r>
        <w:rPr>
          <w:rFonts w:ascii="Calibri" w:hAnsi="Calibri" w:cs="Calibri"/>
          <w:color w:val="000000"/>
          <w:sz w:val="20"/>
          <w:szCs w:val="20"/>
        </w:rPr>
        <w:t>responder as questões formuladas pelos fornecedores, relativas ao certame;</w:t>
      </w:r>
    </w:p>
    <w:p w14:paraId="7B058962"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c) </w:t>
      </w:r>
      <w:r>
        <w:rPr>
          <w:rFonts w:ascii="Calibri" w:hAnsi="Calibri" w:cs="Calibri"/>
          <w:color w:val="000000"/>
          <w:sz w:val="20"/>
          <w:szCs w:val="20"/>
        </w:rPr>
        <w:t>abrir as propostas de preços;</w:t>
      </w:r>
    </w:p>
    <w:p w14:paraId="1E748178"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d) </w:t>
      </w:r>
      <w:r>
        <w:rPr>
          <w:rFonts w:ascii="Calibri" w:hAnsi="Calibri" w:cs="Calibri"/>
          <w:color w:val="000000"/>
          <w:sz w:val="20"/>
          <w:szCs w:val="20"/>
        </w:rPr>
        <w:t>analisar a aceitabilidade das propostas;</w:t>
      </w:r>
    </w:p>
    <w:p w14:paraId="76979EA6"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e) </w:t>
      </w:r>
      <w:r>
        <w:rPr>
          <w:rFonts w:ascii="Calibri" w:hAnsi="Calibri" w:cs="Calibri"/>
          <w:color w:val="000000"/>
          <w:sz w:val="20"/>
          <w:szCs w:val="20"/>
        </w:rPr>
        <w:t>desclassificar propostas indicando os motivos;</w:t>
      </w:r>
    </w:p>
    <w:p w14:paraId="31AE4024"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f) </w:t>
      </w:r>
      <w:r>
        <w:rPr>
          <w:rFonts w:ascii="Calibri" w:hAnsi="Calibri" w:cs="Calibri"/>
          <w:color w:val="000000"/>
          <w:sz w:val="20"/>
          <w:szCs w:val="20"/>
        </w:rPr>
        <w:t>conduzir os procedimentos relativos aos lances e à escolha da proposta do lance de menor preço;</w:t>
      </w:r>
    </w:p>
    <w:p w14:paraId="04DF660B"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g) </w:t>
      </w:r>
      <w:r>
        <w:rPr>
          <w:rFonts w:ascii="Calibri" w:hAnsi="Calibri" w:cs="Calibri"/>
          <w:color w:val="000000"/>
          <w:sz w:val="20"/>
          <w:szCs w:val="20"/>
        </w:rPr>
        <w:t>verificar a habilitação do proponente classificado em primeiro lugar;</w:t>
      </w:r>
    </w:p>
    <w:p w14:paraId="095A79FC"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h) </w:t>
      </w:r>
      <w:r>
        <w:rPr>
          <w:rFonts w:ascii="Calibri" w:hAnsi="Calibri" w:cs="Calibri"/>
          <w:color w:val="000000"/>
          <w:sz w:val="20"/>
          <w:szCs w:val="20"/>
        </w:rPr>
        <w:t>declarar o vencedor;</w:t>
      </w:r>
    </w:p>
    <w:p w14:paraId="6F065EAF"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i) </w:t>
      </w:r>
      <w:r>
        <w:rPr>
          <w:rFonts w:ascii="Calibri" w:hAnsi="Calibri" w:cs="Calibri"/>
          <w:color w:val="000000"/>
          <w:sz w:val="20"/>
          <w:szCs w:val="20"/>
        </w:rPr>
        <w:t>receber, examinar e decidir sobre a pertinência dos recursos;</w:t>
      </w:r>
    </w:p>
    <w:p w14:paraId="626B4ADF"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j) </w:t>
      </w:r>
      <w:r>
        <w:rPr>
          <w:rFonts w:ascii="Calibri" w:hAnsi="Calibri" w:cs="Calibri"/>
          <w:color w:val="000000"/>
          <w:sz w:val="20"/>
          <w:szCs w:val="20"/>
        </w:rPr>
        <w:t>elaborar a ata da sessão;</w:t>
      </w:r>
    </w:p>
    <w:p w14:paraId="49242B0C"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k) </w:t>
      </w:r>
      <w:r>
        <w:rPr>
          <w:rFonts w:ascii="Calibri" w:hAnsi="Calibri" w:cs="Calibri"/>
          <w:color w:val="000000"/>
          <w:sz w:val="20"/>
          <w:szCs w:val="20"/>
        </w:rPr>
        <w:t>encaminhar o processo à autoridade superior para homologar e autorizar a contratação;</w:t>
      </w:r>
    </w:p>
    <w:p w14:paraId="0B9443A1" w14:textId="77777777" w:rsidR="000D7AEC" w:rsidRDefault="000D7AEC" w:rsidP="000D7AEC">
      <w:pPr>
        <w:pStyle w:val="ParagraphStyle"/>
        <w:spacing w:line="360" w:lineRule="auto"/>
        <w:ind w:left="390"/>
        <w:jc w:val="both"/>
        <w:rPr>
          <w:rFonts w:ascii="Calibri" w:hAnsi="Calibri" w:cs="Calibri"/>
          <w:color w:val="000000"/>
          <w:sz w:val="20"/>
          <w:szCs w:val="20"/>
        </w:rPr>
      </w:pPr>
      <w:r>
        <w:rPr>
          <w:rFonts w:ascii="Calibri" w:hAnsi="Calibri" w:cs="Calibri"/>
          <w:b/>
          <w:bCs/>
          <w:color w:val="000000"/>
          <w:sz w:val="20"/>
          <w:szCs w:val="20"/>
        </w:rPr>
        <w:t xml:space="preserve">l) </w:t>
      </w:r>
      <w:r>
        <w:rPr>
          <w:rFonts w:ascii="Calibri" w:hAnsi="Calibri" w:cs="Calibri"/>
          <w:color w:val="000000"/>
          <w:sz w:val="20"/>
          <w:szCs w:val="20"/>
        </w:rPr>
        <w:t>abrir processo administrativo para apuração de irregularidades visando a aplicação de penalidades previstas na legislação.</w:t>
      </w:r>
    </w:p>
    <w:p w14:paraId="51F329EA" w14:textId="77777777" w:rsidR="000D7AEC" w:rsidRDefault="000D7AEC" w:rsidP="000D7AEC">
      <w:pPr>
        <w:pStyle w:val="ParagraphStyle"/>
        <w:spacing w:line="360" w:lineRule="auto"/>
        <w:jc w:val="both"/>
        <w:rPr>
          <w:color w:val="000000"/>
          <w:sz w:val="20"/>
          <w:szCs w:val="20"/>
        </w:rPr>
      </w:pPr>
    </w:p>
    <w:p w14:paraId="789BD936" w14:textId="77777777" w:rsidR="000D7AEC" w:rsidRDefault="000D7AEC" w:rsidP="000D7AEC">
      <w:pPr>
        <w:pStyle w:val="ParagraphStyle"/>
        <w:spacing w:line="360" w:lineRule="auto"/>
        <w:jc w:val="both"/>
        <w:rPr>
          <w:rFonts w:ascii="Calibri" w:hAnsi="Calibri" w:cs="Calibri"/>
          <w:b/>
          <w:bCs/>
          <w:color w:val="000000"/>
          <w:sz w:val="20"/>
          <w:szCs w:val="20"/>
          <w:u w:val="single"/>
        </w:rPr>
      </w:pPr>
      <w:r>
        <w:rPr>
          <w:rFonts w:ascii="Calibri" w:hAnsi="Calibri" w:cs="Calibri"/>
          <w:b/>
          <w:bCs/>
          <w:color w:val="000000"/>
          <w:sz w:val="20"/>
          <w:szCs w:val="20"/>
          <w:u w:val="single"/>
        </w:rPr>
        <w:t>Credenciamento no Sistema Licitações da Bolsa de Licitações e Leilões:</w:t>
      </w:r>
    </w:p>
    <w:p w14:paraId="0DE8D957"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4.2. - As pessoas jurídicas ou firmas individuais interessadas deverão nomear através do instrumento de mandato, operador devidamente credenciado em qualquer empresa associada à Bolsa de Licitações do Brasil, atribuindo poderes para formular lances de preços e praticar todos os demais atos e operações no site: www.bll.org.br.</w:t>
      </w:r>
    </w:p>
    <w:p w14:paraId="38E6A7A9"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4.3. - 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14:paraId="03BADC0F"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4.4. -O acesso do operador ao pregão, para efeito de encaminhamento de proposta de preço e lances sucessivos de preços, em nome do licitante, somente se dará mediante prévia definição de senha privativa.</w:t>
      </w:r>
    </w:p>
    <w:p w14:paraId="3298E0E0"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4.5. - A chave de identificação e a senha dos operadores poderão ser utilizadas em qualquer pregão eletrônico, salvo quando canceladas por solicitação do credenciado ou por iniciativa da BLL - Bolsa De Licitações do Brasil.</w:t>
      </w:r>
    </w:p>
    <w:p w14:paraId="2DF7B869"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4.6. - 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14:paraId="136A4F1E"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4.7. - O credenciamento do fornecedor e de seu representante legal junto ao sistema eletrônico implica a </w:t>
      </w:r>
      <w:r>
        <w:rPr>
          <w:rFonts w:ascii="Calibri" w:hAnsi="Calibri" w:cs="Calibri"/>
          <w:color w:val="000000"/>
          <w:sz w:val="20"/>
          <w:szCs w:val="20"/>
        </w:rPr>
        <w:lastRenderedPageBreak/>
        <w:t>responsabilidade legal pelos atos praticados e a presunção de capacidade técnica para realização das transações inerentes ao pregão eletrônico.</w:t>
      </w:r>
    </w:p>
    <w:p w14:paraId="7069E380" w14:textId="77777777" w:rsidR="000D7AEC" w:rsidRDefault="000D7AEC" w:rsidP="000D7AEC">
      <w:pPr>
        <w:pStyle w:val="ParagraphStyle"/>
        <w:spacing w:line="360" w:lineRule="auto"/>
        <w:ind w:left="285"/>
        <w:jc w:val="both"/>
        <w:rPr>
          <w:rFonts w:ascii="Calibri" w:hAnsi="Calibri" w:cs="Calibri"/>
          <w:color w:val="000000"/>
          <w:sz w:val="20"/>
          <w:szCs w:val="20"/>
        </w:rPr>
      </w:pPr>
    </w:p>
    <w:p w14:paraId="294988C8" w14:textId="77777777" w:rsidR="000D7AEC" w:rsidRDefault="000D7AEC" w:rsidP="000D7AEC">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Participação:</w:t>
      </w:r>
    </w:p>
    <w:p w14:paraId="05112E10"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4.8. -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observados data e horário limite estabelecido.</w:t>
      </w:r>
    </w:p>
    <w:p w14:paraId="7F20C146"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4.9. -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26A393BE"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4.10. -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67967E"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4.11. - Poderão participar deste Pregão interessados cujo ramo de atividade seja compatível com o objeto desta licitação.</w:t>
      </w:r>
    </w:p>
    <w:p w14:paraId="5D0561FF"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4.12. - Os lotes exclusivos para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poderão ser arrematados pelas empresas de ampla concorrência desde que não tenham sido objeto de propostas por </w:t>
      </w:r>
      <w:proofErr w:type="spellStart"/>
      <w:r>
        <w:rPr>
          <w:rFonts w:ascii="Calibri" w:hAnsi="Calibri" w:cs="Calibri"/>
          <w:color w:val="000000"/>
          <w:sz w:val="20"/>
          <w:szCs w:val="20"/>
        </w:rPr>
        <w:t>MPEs</w:t>
      </w:r>
      <w:proofErr w:type="spellEnd"/>
      <w:r>
        <w:rPr>
          <w:rFonts w:ascii="Calibri" w:hAnsi="Calibri" w:cs="Calibri"/>
          <w:color w:val="000000"/>
          <w:sz w:val="20"/>
          <w:szCs w:val="20"/>
        </w:rPr>
        <w:t xml:space="preserve"> e que as empresas de ampla concorrência tenham apresentado propostas para estes lotes.</w:t>
      </w:r>
    </w:p>
    <w:p w14:paraId="328D6827"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4.13. - 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 e Lei Municipal 794/15.</w:t>
      </w:r>
    </w:p>
    <w:p w14:paraId="75E164F3" w14:textId="77777777" w:rsidR="000D7AEC" w:rsidRDefault="000D7AEC" w:rsidP="000D7AEC">
      <w:pPr>
        <w:pStyle w:val="ParagraphStyle"/>
        <w:spacing w:line="360" w:lineRule="auto"/>
        <w:jc w:val="both"/>
        <w:rPr>
          <w:rFonts w:ascii="Calibri" w:hAnsi="Calibri" w:cs="Calibri"/>
          <w:color w:val="000000"/>
          <w:sz w:val="20"/>
          <w:szCs w:val="20"/>
        </w:rPr>
      </w:pPr>
    </w:p>
    <w:p w14:paraId="62EAB4BD" w14:textId="77777777" w:rsidR="000D7AEC" w:rsidRDefault="000D7AEC" w:rsidP="000D7AEC">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Impedimentos:</w:t>
      </w:r>
    </w:p>
    <w:p w14:paraId="6124973E"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4.14. - Não poderão participar desta licitação os interessados:</w:t>
      </w:r>
    </w:p>
    <w:p w14:paraId="53CB0488"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4.14.1 - Proibidos de participar de licitações e celebrar contratos administrativos, na forma da legislação vigente;</w:t>
      </w:r>
    </w:p>
    <w:p w14:paraId="2E79BB89"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4.14.2 - Que não atendam às condições deste Edital e seu(s) anexo(s);</w:t>
      </w:r>
    </w:p>
    <w:p w14:paraId="0F1C405A"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4.14.3 - Estrangeiros que não tenham representação legal no Brasil com poderes expressos para receber citação e responder administrativa ou judicialmente;</w:t>
      </w:r>
    </w:p>
    <w:p w14:paraId="49DD7E68"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4.14.4 - Que se enquadrem nas vedações previstas no § 1º do artigo 9º e art. 14; da Lei nº 14.133/21;</w:t>
      </w:r>
    </w:p>
    <w:p w14:paraId="51474115"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4.14.5 - Que estejam sob falência, concurso de credores, concordata ou em processo de dissolução ou liquidação;</w:t>
      </w:r>
    </w:p>
    <w:p w14:paraId="3598B2A6"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4.14.6 - Organizações da Sociedade Civil de Interesse Público - OSCIP, atuando nessa condição (Acórdão nº 746/2014-TCU-Plenário).</w:t>
      </w:r>
    </w:p>
    <w:p w14:paraId="3E0A52FC"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 xml:space="preserve">4.15. - Qualquer dúvida em relação ao acesso no sistema operacional, poderá ser esclarecida ou através de uma empresa associada ou pelos telefones: Curitiba-PR (41) 3097-4600, ou através da Bolsa de Licitações do Brasil ou pelo e-mail </w:t>
      </w:r>
      <w:hyperlink r:id="rId7" w:history="1">
        <w:r>
          <w:rPr>
            <w:rFonts w:ascii="Calibri" w:hAnsi="Calibri" w:cs="Calibri"/>
            <w:color w:val="0000FF"/>
            <w:sz w:val="20"/>
            <w:szCs w:val="20"/>
            <w:u w:val="single"/>
          </w:rPr>
          <w:t>contato@bll.org.br</w:t>
        </w:r>
      </w:hyperlink>
      <w:r>
        <w:rPr>
          <w:rFonts w:ascii="Calibri" w:hAnsi="Calibri" w:cs="Calibri"/>
          <w:color w:val="000000"/>
          <w:sz w:val="20"/>
          <w:szCs w:val="20"/>
        </w:rPr>
        <w:t>.</w:t>
      </w:r>
    </w:p>
    <w:p w14:paraId="2D1E6EBB" w14:textId="77777777" w:rsidR="000D7AEC" w:rsidRDefault="000D7AEC" w:rsidP="000D7AEC">
      <w:pPr>
        <w:pStyle w:val="ParagraphStyle"/>
        <w:spacing w:line="360" w:lineRule="auto"/>
        <w:jc w:val="both"/>
        <w:rPr>
          <w:rFonts w:ascii="Calibri" w:hAnsi="Calibri" w:cs="Calibri"/>
          <w:color w:val="000000"/>
          <w:sz w:val="20"/>
          <w:szCs w:val="20"/>
        </w:rPr>
      </w:pPr>
    </w:p>
    <w:p w14:paraId="038AC5F7" w14:textId="77777777" w:rsidR="000D7AEC" w:rsidRDefault="000D7AEC" w:rsidP="000D7AEC">
      <w:pPr>
        <w:pStyle w:val="ParagraphStyle"/>
        <w:spacing w:line="360" w:lineRule="auto"/>
        <w:rPr>
          <w:rFonts w:ascii="Calibri" w:hAnsi="Calibri" w:cs="Calibri"/>
          <w:b/>
          <w:bCs/>
          <w:color w:val="000000"/>
        </w:rPr>
      </w:pPr>
      <w:r>
        <w:rPr>
          <w:rFonts w:ascii="Calibri" w:hAnsi="Calibri" w:cs="Calibri"/>
          <w:b/>
          <w:bCs/>
          <w:color w:val="000000"/>
        </w:rPr>
        <w:t>5 - DA APRESENTAÇÃO DA PROPOSTA E DOS DOCUMENTOS DE HABILITAÇÃO</w:t>
      </w:r>
    </w:p>
    <w:p w14:paraId="7DD959E3"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5.1. -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14:paraId="165A4C68"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5.2. - O envio da proposta, acompanhada dos documentos de habilitação exigidos neste Edital, ocorrerá por meio de chave de acesso e senha.</w:t>
      </w:r>
    </w:p>
    <w:p w14:paraId="2131FDD6"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5.3. - As Microempresas e Empresas de Pequeno Porte deverão encaminhar a documentação de habilitação, ainda que haja alguma restrição de regularidade fiscal e trabalhista, nos termos do art. 43, § 1º da LC nº 123, de 2006.</w:t>
      </w:r>
    </w:p>
    <w:p w14:paraId="15E3BC3B"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5.4. -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CB8F3D5"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5.5 - Até a abertura da sessão pública, os licitantes poderão retirar ou substituir a proposta e os documentos de habilitação anteriormente inseridos no sistema;</w:t>
      </w:r>
    </w:p>
    <w:p w14:paraId="3E6F0866"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5.6. - Não será estabelecida, nessa etapa do certame, ordem de classificação entre as propostas apresentadas, o que somente ocorrerá após a realização dos procedimentos de negociação e julgamento da proposta.</w:t>
      </w:r>
    </w:p>
    <w:p w14:paraId="44A1F89C"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5.7. - Os documentos que compõem a proposta e a habilitação do licitante melhor classificado somente serão disponibilizados para avaliação do pregoeiro e para acesso público após o encerramento do envio de lances.</w:t>
      </w:r>
    </w:p>
    <w:p w14:paraId="14CB646C" w14:textId="77777777" w:rsidR="000D7AEC" w:rsidRDefault="000D7AEC" w:rsidP="000D7AEC">
      <w:pPr>
        <w:pStyle w:val="ParagraphStyle"/>
        <w:spacing w:line="360" w:lineRule="auto"/>
        <w:jc w:val="both"/>
        <w:rPr>
          <w:rFonts w:ascii="Calibri" w:hAnsi="Calibri" w:cs="Calibri"/>
          <w:color w:val="000000"/>
          <w:sz w:val="20"/>
          <w:szCs w:val="20"/>
        </w:rPr>
      </w:pPr>
    </w:p>
    <w:p w14:paraId="59D83E5A" w14:textId="77777777" w:rsidR="000D7AEC" w:rsidRDefault="000D7AEC" w:rsidP="000D7AEC">
      <w:pPr>
        <w:pStyle w:val="ParagraphStyle"/>
        <w:spacing w:line="360" w:lineRule="auto"/>
        <w:rPr>
          <w:rFonts w:ascii="Calibri" w:hAnsi="Calibri" w:cs="Calibri"/>
          <w:b/>
          <w:bCs/>
          <w:color w:val="000000"/>
        </w:rPr>
      </w:pPr>
      <w:r>
        <w:rPr>
          <w:rFonts w:ascii="Calibri" w:hAnsi="Calibri" w:cs="Calibri"/>
          <w:b/>
          <w:bCs/>
          <w:color w:val="000000"/>
        </w:rPr>
        <w:t>6 - DO PREENCHIMENTO DA PROPOSTA</w:t>
      </w:r>
    </w:p>
    <w:p w14:paraId="57DCE899"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6.1. - O licitante deverá enviar sua proposta mediante o preenchimento, no sistema eletrônico, dos seguintes campos:</w:t>
      </w:r>
    </w:p>
    <w:p w14:paraId="50D4109F"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6.1.1. - Valor unitário </w:t>
      </w:r>
      <w:r>
        <w:rPr>
          <w:rFonts w:ascii="Calibri" w:hAnsi="Calibri" w:cs="Calibri"/>
          <w:b/>
          <w:bCs/>
          <w:color w:val="000000"/>
          <w:sz w:val="20"/>
          <w:szCs w:val="20"/>
          <w:u w:val="single"/>
        </w:rPr>
        <w:t>ou</w:t>
      </w:r>
      <w:r>
        <w:rPr>
          <w:rFonts w:ascii="Calibri" w:hAnsi="Calibri" w:cs="Calibri"/>
          <w:color w:val="000000"/>
          <w:sz w:val="20"/>
          <w:szCs w:val="20"/>
        </w:rPr>
        <w:t xml:space="preserve"> percentual de desconto;</w:t>
      </w:r>
    </w:p>
    <w:p w14:paraId="728E71D6"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6.1.2. – Marca / modelo;</w:t>
      </w:r>
    </w:p>
    <w:p w14:paraId="5DB202EB"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6.1.3. - Fabricante; </w:t>
      </w:r>
    </w:p>
    <w:p w14:paraId="1126EC08"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6.2. - Todas as especificações do objeto contidas na proposta vinculam a Contratada.</w:t>
      </w:r>
    </w:p>
    <w:p w14:paraId="1D39AFA6"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6.3. - Nos valores propostos estarão inclusos todos os custos operacionais, encargos previdenciários, trabalhistas, tributários, comerciais e quaisquer outros que incidam direta ou indiretamente no fornecimento dos bens.</w:t>
      </w:r>
    </w:p>
    <w:p w14:paraId="49142462"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6.4. - Os preços ofertados, tanto na proposta inicial, quanto na etapa de lances, serão de exclusiva responsabilidade do licitante, não lhe assistindo o direito de pleitear qualquer alteração, sob alegação de erro, omissão ou qualquer outro pretexto.</w:t>
      </w:r>
    </w:p>
    <w:p w14:paraId="24C49C78"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 xml:space="preserve">6.5. - O prazo de validade da proposta não será inferior a </w:t>
      </w:r>
      <w:r>
        <w:rPr>
          <w:rFonts w:ascii="Calibri" w:hAnsi="Calibri" w:cs="Calibri"/>
          <w:b/>
          <w:bCs/>
          <w:color w:val="000000"/>
          <w:sz w:val="20"/>
          <w:szCs w:val="20"/>
        </w:rPr>
        <w:t>60 (sessenta) dias</w:t>
      </w:r>
      <w:r>
        <w:rPr>
          <w:rFonts w:ascii="Calibri" w:hAnsi="Calibri" w:cs="Calibri"/>
          <w:color w:val="000000"/>
          <w:sz w:val="20"/>
          <w:szCs w:val="20"/>
        </w:rPr>
        <w:t>, a contar da data de sua apresentação.</w:t>
      </w:r>
    </w:p>
    <w:p w14:paraId="25B36B68"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6.6. - O licitante deverá declarar, para cada item, em campo próprio do sistema BLL, se o produto ofertado é manufaturado nacional beneficiado por um dos critérios de margem de preferência indicados no Termo de Referência, em até 5% (cinco por cento).</w:t>
      </w:r>
    </w:p>
    <w:p w14:paraId="6F2C3704"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6.7. - Os licitantes devem respeitar os preços máximos estabelecidos nas normas de regência de contratações públicas federais, quando participarem de licitações públicas;</w:t>
      </w:r>
    </w:p>
    <w:p w14:paraId="0E47842D" w14:textId="77777777" w:rsidR="000D7AEC" w:rsidRDefault="000D7AEC" w:rsidP="000D7AEC">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6.7.1. - 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68A65F3A" w14:textId="77777777" w:rsidR="000D7AEC" w:rsidRDefault="000D7AEC" w:rsidP="000D7AEC">
      <w:pPr>
        <w:pStyle w:val="ParagraphStyle"/>
        <w:spacing w:line="360" w:lineRule="auto"/>
        <w:jc w:val="both"/>
        <w:rPr>
          <w:rFonts w:ascii="Calibri" w:hAnsi="Calibri" w:cs="Calibri"/>
          <w:color w:val="000000"/>
          <w:sz w:val="20"/>
          <w:szCs w:val="20"/>
        </w:rPr>
      </w:pPr>
    </w:p>
    <w:p w14:paraId="51A02CB4" w14:textId="77777777" w:rsidR="000D7AEC" w:rsidRDefault="000D7AEC" w:rsidP="000D7AEC">
      <w:pPr>
        <w:pStyle w:val="ParagraphStyle"/>
        <w:spacing w:line="360" w:lineRule="auto"/>
        <w:rPr>
          <w:rFonts w:ascii="Calibri" w:hAnsi="Calibri" w:cs="Calibri"/>
          <w:b/>
          <w:bCs/>
          <w:color w:val="000000"/>
        </w:rPr>
      </w:pPr>
      <w:r>
        <w:rPr>
          <w:rFonts w:ascii="Calibri" w:hAnsi="Calibri" w:cs="Calibri"/>
          <w:b/>
          <w:bCs/>
          <w:color w:val="000000"/>
        </w:rPr>
        <w:t>7 - DA ABERTURA DA SESSÃO, CLASSIFICAÇÃO DAS PROPOSTAS E FORMULAÇÃO DE LANCES</w:t>
      </w:r>
    </w:p>
    <w:p w14:paraId="08DFE02B"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 - A abertura da presente licitação dar-se-á em sessão pública, por meio de sistema eletrônico, na data, horário e local indicados neste Edital.</w:t>
      </w:r>
    </w:p>
    <w:p w14:paraId="0FA77EE2"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 -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27BB4C7D"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7.2.1. - Também será desclassificada a proposta que identifique o licitante.</w:t>
      </w:r>
    </w:p>
    <w:p w14:paraId="57722D94"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7.2.2. - A desclassificação será sempre fundamentada e registrada no sistema, com acompanhamento em tempo real por todos os participantes.</w:t>
      </w:r>
    </w:p>
    <w:p w14:paraId="524B5C42"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7.2.3. - A não desclassificação da proposta não impede o seu julgamento definitivo em sentido contrário, levado a efeito na fase de aceitação.</w:t>
      </w:r>
    </w:p>
    <w:p w14:paraId="301F337C"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 - O sistema ordenará automaticamente as propostas classificadas, sendo que somente estas participarão da fase de lances.</w:t>
      </w:r>
    </w:p>
    <w:p w14:paraId="3806D7EA"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7.4. - O sistema disponibilizará campo próprio para troca de mensagens entre o Pregoeiro e os licitantes.</w:t>
      </w:r>
    </w:p>
    <w:p w14:paraId="79960ADD"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7.5. - Iniciada a etapa competitiva, os licitantes deverão encaminhar lances exclusivamente por meio do sistema eletrônico, sendo imediatamente informados do seu recebimento e do valor consignado no registro.</w:t>
      </w:r>
    </w:p>
    <w:p w14:paraId="0C2BBED8" w14:textId="77777777" w:rsidR="000D7AEC" w:rsidRDefault="000D7AEC" w:rsidP="000D7AEC">
      <w:pPr>
        <w:pStyle w:val="ParagraphStyle"/>
        <w:spacing w:line="360" w:lineRule="auto"/>
        <w:ind w:left="570"/>
        <w:jc w:val="both"/>
        <w:rPr>
          <w:rFonts w:ascii="Calibri" w:hAnsi="Calibri" w:cs="Calibri"/>
          <w:color w:val="000000"/>
          <w:sz w:val="20"/>
          <w:szCs w:val="20"/>
          <w:u w:val="single"/>
        </w:rPr>
      </w:pPr>
      <w:r>
        <w:rPr>
          <w:rFonts w:ascii="Calibri" w:hAnsi="Calibri" w:cs="Calibri"/>
          <w:color w:val="000000"/>
          <w:sz w:val="20"/>
          <w:szCs w:val="20"/>
        </w:rPr>
        <w:t xml:space="preserve">7.5.1. - O lance deverá ser ofertado pelo valor </w:t>
      </w:r>
      <w:r>
        <w:rPr>
          <w:rFonts w:ascii="Calibri" w:hAnsi="Calibri" w:cs="Calibri"/>
          <w:color w:val="000000"/>
          <w:sz w:val="20"/>
          <w:szCs w:val="20"/>
          <w:u w:val="single"/>
        </w:rPr>
        <w:t>unitário do item\lote.</w:t>
      </w:r>
    </w:p>
    <w:p w14:paraId="05451002"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7.6. - Os licitantes poderão oferecer lances sucessivos, observando o horário fixado para abertura da sessão e as regras estabelecidas no Edital.</w:t>
      </w:r>
    </w:p>
    <w:p w14:paraId="4583BE4B"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7.7. - O licitante somente poderá oferecer lance </w:t>
      </w:r>
      <w:r>
        <w:rPr>
          <w:rFonts w:ascii="Calibri" w:hAnsi="Calibri" w:cs="Calibri"/>
          <w:color w:val="000000"/>
          <w:sz w:val="20"/>
          <w:szCs w:val="20"/>
          <w:u w:val="single"/>
        </w:rPr>
        <w:t>de valor inferior</w:t>
      </w:r>
      <w:r>
        <w:rPr>
          <w:rFonts w:ascii="Calibri" w:hAnsi="Calibri" w:cs="Calibri"/>
          <w:color w:val="000000"/>
          <w:sz w:val="20"/>
          <w:szCs w:val="20"/>
        </w:rPr>
        <w:t xml:space="preserve"> ao último por ele ofertado e registrado pelo sistema.</w:t>
      </w:r>
    </w:p>
    <w:p w14:paraId="6A282B78"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7.8. - O intervalo mínimo de diferença de valores entre os lances, que incidirá tanto em relação aos lances </w:t>
      </w:r>
      <w:r>
        <w:rPr>
          <w:rFonts w:ascii="Calibri" w:hAnsi="Calibri" w:cs="Calibri"/>
          <w:color w:val="000000"/>
          <w:sz w:val="20"/>
          <w:szCs w:val="20"/>
        </w:rPr>
        <w:lastRenderedPageBreak/>
        <w:t>intermediários quanto em relação à proposta que cobrir a melhor oferta poderá ser livre.</w:t>
      </w:r>
    </w:p>
    <w:p w14:paraId="22188DD6" w14:textId="77777777" w:rsidR="000D7AEC" w:rsidRDefault="000D7AEC" w:rsidP="000D7AEC">
      <w:pPr>
        <w:pStyle w:val="ParagraphStyle"/>
        <w:spacing w:line="360" w:lineRule="auto"/>
        <w:jc w:val="both"/>
        <w:rPr>
          <w:rFonts w:ascii="Calibri" w:hAnsi="Calibri" w:cs="Calibri"/>
          <w:color w:val="000000"/>
          <w:sz w:val="20"/>
          <w:szCs w:val="20"/>
        </w:rPr>
      </w:pPr>
    </w:p>
    <w:tbl>
      <w:tblPr>
        <w:tblW w:w="4500" w:type="pct"/>
        <w:jc w:val="center"/>
        <w:tblLayout w:type="fixed"/>
        <w:tblCellMar>
          <w:left w:w="105" w:type="dxa"/>
          <w:right w:w="105" w:type="dxa"/>
        </w:tblCellMar>
        <w:tblLook w:val="0000" w:firstRow="0" w:lastRow="0" w:firstColumn="0" w:lastColumn="0" w:noHBand="0" w:noVBand="0"/>
      </w:tblPr>
      <w:tblGrid>
        <w:gridCol w:w="8420"/>
      </w:tblGrid>
      <w:tr w:rsidR="000D7AEC" w14:paraId="25296E82" w14:textId="77777777" w:rsidTr="00BD6F21">
        <w:trPr>
          <w:jc w:val="center"/>
        </w:trPr>
        <w:tc>
          <w:tcPr>
            <w:tcW w:w="9435" w:type="dxa"/>
            <w:tcBorders>
              <w:top w:val="nil"/>
              <w:left w:val="nil"/>
              <w:bottom w:val="nil"/>
              <w:right w:val="nil"/>
            </w:tcBorders>
          </w:tcPr>
          <w:p w14:paraId="23060C28" w14:textId="77777777" w:rsidR="000D7AEC" w:rsidRDefault="000D7AEC" w:rsidP="00BD6F21">
            <w:pPr>
              <w:pStyle w:val="ParagraphStyle"/>
              <w:spacing w:line="360" w:lineRule="auto"/>
              <w:ind w:firstLine="450"/>
              <w:jc w:val="both"/>
              <w:rPr>
                <w:rFonts w:ascii="Calibri" w:hAnsi="Calibri" w:cs="Calibri"/>
                <w:sz w:val="20"/>
                <w:szCs w:val="20"/>
              </w:rPr>
            </w:pPr>
            <w:r>
              <w:rPr>
                <w:rFonts w:ascii="Calibri" w:hAnsi="Calibri" w:cs="Calibri"/>
                <w:b/>
                <w:bCs/>
                <w:sz w:val="20"/>
                <w:szCs w:val="20"/>
              </w:rPr>
              <w:t>Explicação Adotado o modo de disputa aberto, a previsão do item acima de intervalo mínimo de diferença de valores ou de percentuais entre os lances é obrigatória,</w:t>
            </w:r>
            <w:r>
              <w:rPr>
                <w:rFonts w:ascii="Calibri" w:hAnsi="Calibri" w:cs="Calibri"/>
                <w:sz w:val="20"/>
                <w:szCs w:val="20"/>
              </w:rPr>
              <w:t xml:space="preserve"> conforme artigo 31, parágrafo único do Decreto nº 10.024, de 20 de setembro de 2019. Já para o modo de disputa “aberto e fechado”, tal previsão é facultativa.</w:t>
            </w:r>
          </w:p>
          <w:p w14:paraId="3A0D23F6" w14:textId="77777777" w:rsidR="000D7AEC" w:rsidRDefault="000D7AEC" w:rsidP="00BD6F21">
            <w:pPr>
              <w:pStyle w:val="ParagraphStyle"/>
              <w:spacing w:line="360" w:lineRule="auto"/>
              <w:ind w:firstLine="450"/>
              <w:jc w:val="both"/>
              <w:rPr>
                <w:rFonts w:ascii="Calibri" w:hAnsi="Calibri" w:cs="Calibri"/>
                <w:sz w:val="20"/>
                <w:szCs w:val="20"/>
              </w:rPr>
            </w:pPr>
            <w:r>
              <w:rPr>
                <w:rFonts w:ascii="Calibri" w:hAnsi="Calibri" w:cs="Calibri"/>
                <w:sz w:val="20"/>
                <w:szCs w:val="20"/>
              </w:rPr>
              <w:t>O 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tc>
      </w:tr>
    </w:tbl>
    <w:p w14:paraId="41813869" w14:textId="77777777" w:rsidR="000D7AEC" w:rsidRDefault="000D7AEC" w:rsidP="000D7AEC">
      <w:pPr>
        <w:pStyle w:val="ParagraphStyle"/>
        <w:spacing w:line="360" w:lineRule="auto"/>
        <w:ind w:left="285"/>
        <w:jc w:val="both"/>
        <w:rPr>
          <w:rFonts w:ascii="Calibri" w:hAnsi="Calibri" w:cs="Calibri"/>
          <w:color w:val="000000"/>
          <w:sz w:val="20"/>
          <w:szCs w:val="20"/>
        </w:rPr>
      </w:pPr>
    </w:p>
    <w:p w14:paraId="155DDD0D"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7.9. - O intervalo entre os lances enviados pelo mesmo licitante não poderá ser inferior a vinte (20) segundos e o intervalo entre lances não poderá ser inferior a três (3) segundos, sob pena de serem automaticamente descartados pelo sistema os respectivos lances.</w:t>
      </w:r>
    </w:p>
    <w:p w14:paraId="4CF60B72"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7.10. - Será adotado para o envio de lances no pregão eletrônico o modo de disputa </w:t>
      </w:r>
      <w:r>
        <w:rPr>
          <w:rFonts w:ascii="Calibri" w:hAnsi="Calibri" w:cs="Calibri"/>
          <w:b/>
          <w:bCs/>
          <w:color w:val="000000"/>
          <w:sz w:val="20"/>
          <w:szCs w:val="20"/>
        </w:rPr>
        <w:t>“Aberto E Fechado”</w:t>
      </w:r>
      <w:r>
        <w:rPr>
          <w:rFonts w:ascii="Calibri" w:hAnsi="Calibri" w:cs="Calibri"/>
          <w:color w:val="000000"/>
          <w:sz w:val="20"/>
          <w:szCs w:val="20"/>
        </w:rPr>
        <w:t>, em que os licitantes apresentarão lances públicos e sucessivos, com lance final e fechado.</w:t>
      </w:r>
    </w:p>
    <w:p w14:paraId="1621F872"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7.11. -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3044F3B3"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7.12. - Encerrado o prazo previsto no item anterior, o sistema abrirá oportunidade para que o autor da oferta de valor mais baixo e os das ofertas com preços até dez por cento superior àquela possam ofertar um lance final e fechado em até cinco minutos, o qual será sigiloso até o encerramento deste prazo.</w:t>
      </w:r>
    </w:p>
    <w:p w14:paraId="6045DC0A" w14:textId="77777777" w:rsidR="000D7AEC" w:rsidRDefault="000D7AEC" w:rsidP="000D7AEC">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7.12.1. - 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73174671"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7.13. - Após o término dos prazos estabelecidos nos itens anteriores, o sistema ordenará os lances segundo a ordem crescente de valores.</w:t>
      </w:r>
    </w:p>
    <w:p w14:paraId="5EF662F2" w14:textId="77777777" w:rsidR="000D7AEC" w:rsidRDefault="000D7AEC" w:rsidP="000D7AEC">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7.13.1 - 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2D3ECE88"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7.14. - Poderá o pregoeiro, auxiliado pela equipe de apoio, justificadamente, admitir o reinício da etapa fechada, caso nenhum licitante classificado na etapa de lance fechado atender às exigências de habilitação.</w:t>
      </w:r>
    </w:p>
    <w:p w14:paraId="5D861178"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7.15. - Não serão aceitos dois ou mais lances de mesmo valor, prevalecendo aquele que for recebido e registrado em primeiro lugar.</w:t>
      </w:r>
    </w:p>
    <w:p w14:paraId="7B590F2B"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7.16. - Durante o transcurso da sessão pública, os licitantes serão informados, em tempo real, do valor do menor </w:t>
      </w:r>
      <w:r>
        <w:rPr>
          <w:rFonts w:ascii="Calibri" w:hAnsi="Calibri" w:cs="Calibri"/>
          <w:color w:val="000000"/>
          <w:sz w:val="20"/>
          <w:szCs w:val="20"/>
        </w:rPr>
        <w:lastRenderedPageBreak/>
        <w:t xml:space="preserve">lance registrado, vedada a identificação do licitante. </w:t>
      </w:r>
    </w:p>
    <w:p w14:paraId="22A7D803"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7.17. - No caso de desconexão com o Pregoeiro, no decorrer da etapa competitiva do Pregão, o sistema eletrônico poderá permanecer acessível aos licitantes para a recepção dos lances. </w:t>
      </w:r>
    </w:p>
    <w:p w14:paraId="1C16BA71" w14:textId="77777777" w:rsidR="000D7AEC" w:rsidRPr="00A46016" w:rsidRDefault="000D7AEC" w:rsidP="000D7AEC">
      <w:pPr>
        <w:pStyle w:val="ParagraphStyle"/>
        <w:spacing w:line="360" w:lineRule="auto"/>
        <w:ind w:left="285"/>
        <w:jc w:val="both"/>
        <w:rPr>
          <w:rFonts w:ascii="Calibri" w:hAnsi="Calibri" w:cs="Calibri"/>
          <w:color w:val="000000" w:themeColor="text1"/>
          <w:sz w:val="20"/>
          <w:szCs w:val="20"/>
        </w:rPr>
      </w:pPr>
      <w:r>
        <w:rPr>
          <w:rFonts w:ascii="Calibri" w:hAnsi="Calibri" w:cs="Calibri"/>
          <w:color w:val="000000"/>
          <w:sz w:val="20"/>
          <w:szCs w:val="20"/>
        </w:rPr>
        <w:t xml:space="preserve">7.18. - Quando a desconexão do sistema eletrônico para o pregoeiro persistir por tempo superior a dez minutos, a sessão pública será suspensa e reiniciada somente após decorridas vinte e quatro horas da comunicação do fato pelo Pregoeiro aos participantes, no sítio eletrônico </w:t>
      </w:r>
      <w:r w:rsidRPr="00A46016">
        <w:rPr>
          <w:rFonts w:ascii="Calibri" w:hAnsi="Calibri" w:cs="Calibri"/>
          <w:color w:val="000000" w:themeColor="text1"/>
          <w:sz w:val="20"/>
          <w:szCs w:val="20"/>
        </w:rPr>
        <w:t xml:space="preserve">utilizado para divulgação. </w:t>
      </w:r>
    </w:p>
    <w:p w14:paraId="2EFB423D" w14:textId="77777777" w:rsidR="000D7AEC" w:rsidRDefault="000D7AEC" w:rsidP="000D7AEC">
      <w:pPr>
        <w:pStyle w:val="ParagraphStyle"/>
        <w:spacing w:line="360" w:lineRule="auto"/>
        <w:ind w:left="285"/>
        <w:jc w:val="both"/>
        <w:rPr>
          <w:rFonts w:ascii="Calibri" w:hAnsi="Calibri" w:cs="Calibri"/>
          <w:color w:val="000000"/>
          <w:sz w:val="20"/>
          <w:szCs w:val="20"/>
        </w:rPr>
      </w:pPr>
      <w:r w:rsidRPr="00A46016">
        <w:rPr>
          <w:rFonts w:ascii="Calibri" w:hAnsi="Calibri" w:cs="Calibri"/>
          <w:color w:val="000000" w:themeColor="text1"/>
          <w:sz w:val="20"/>
          <w:szCs w:val="20"/>
        </w:rPr>
        <w:t xml:space="preserve">7.19. - O Critério de julgamento adotado será o </w:t>
      </w:r>
      <w:r w:rsidRPr="00A46016">
        <w:rPr>
          <w:rFonts w:ascii="Calibri" w:hAnsi="Calibri" w:cs="Calibri"/>
          <w:b/>
          <w:bCs/>
          <w:color w:val="000000" w:themeColor="text1"/>
          <w:sz w:val="20"/>
          <w:szCs w:val="20"/>
        </w:rPr>
        <w:t>menor preço</w:t>
      </w:r>
      <w:r w:rsidRPr="00A46016">
        <w:rPr>
          <w:rFonts w:ascii="Calibri" w:hAnsi="Calibri" w:cs="Calibri"/>
          <w:color w:val="000000" w:themeColor="text1"/>
          <w:sz w:val="20"/>
          <w:szCs w:val="20"/>
        </w:rPr>
        <w:t xml:space="preserve">, conforme </w:t>
      </w:r>
      <w:r>
        <w:rPr>
          <w:rFonts w:ascii="Calibri" w:hAnsi="Calibri" w:cs="Calibri"/>
          <w:color w:val="000000"/>
          <w:sz w:val="20"/>
          <w:szCs w:val="20"/>
        </w:rPr>
        <w:t>definido neste Edital e seus anexos.</w:t>
      </w:r>
    </w:p>
    <w:p w14:paraId="7828F90C"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7.20. - Caso o licitante não apresente lances, concorrerá com o valor de sua proposta.</w:t>
      </w:r>
    </w:p>
    <w:p w14:paraId="56E727DC"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Pr>
          <w:rFonts w:ascii="Calibri" w:hAnsi="Calibri" w:cs="Calibri"/>
          <w:color w:val="000000"/>
          <w:sz w:val="20"/>
          <w:szCs w:val="20"/>
        </w:rPr>
        <w:t>arts</w:t>
      </w:r>
      <w:proofErr w:type="spellEnd"/>
      <w:r>
        <w:rPr>
          <w:rFonts w:ascii="Calibri" w:hAnsi="Calibri" w:cs="Calibri"/>
          <w:color w:val="000000"/>
          <w:sz w:val="20"/>
          <w:szCs w:val="20"/>
        </w:rPr>
        <w:t>. 44 e 45 da LC nº 123, de 2006, regulamentada pelo Decreto nº 8.538, de 2015.</w:t>
      </w:r>
    </w:p>
    <w:p w14:paraId="7CF10F57"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7.22. - Nessas condições, as propostas de microempresas e empresas de pequeno porte que se encontrarem na faixa de até </w:t>
      </w:r>
      <w:r>
        <w:rPr>
          <w:rFonts w:ascii="Calibri" w:hAnsi="Calibri" w:cs="Calibri"/>
          <w:b/>
          <w:bCs/>
          <w:color w:val="000000"/>
          <w:sz w:val="20"/>
          <w:szCs w:val="20"/>
        </w:rPr>
        <w:t>5% (cinco por cento)</w:t>
      </w:r>
      <w:r>
        <w:rPr>
          <w:rFonts w:ascii="Calibri" w:hAnsi="Calibri" w:cs="Calibri"/>
          <w:color w:val="000000"/>
          <w:sz w:val="20"/>
          <w:szCs w:val="20"/>
        </w:rPr>
        <w:t xml:space="preserve"> acima da melhor proposta ou melhor lance serão consideradas empatadas com a primeira colocada.</w:t>
      </w:r>
    </w:p>
    <w:p w14:paraId="46E67670"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7.23. -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25A8E04"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3706F570"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1029631"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7.26. - Quando houver propostas beneficiadas com as margens de preferência em relação ao produto estrangeiro, o critério de desempate será aplicado exclusivamente entre as propostas que fizerem jus às margens de preferência, conforme regulamento.</w:t>
      </w:r>
    </w:p>
    <w:p w14:paraId="7B489ABB"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7.27.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B64FC55"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7.28. - Havendo eventual empate entre propostas ou lances, o critério de desempate será aquele previsto no art. 60º da Lei nº 14.133/21, assegurando-se a preferência, sucessivamente nesta ordem:</w:t>
      </w:r>
    </w:p>
    <w:p w14:paraId="5C312138"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7.28.1. - Disputa final, hipótese em que os licitantes empatados poderão apresentar nova proposta em ato contínuo à classificação;</w:t>
      </w:r>
    </w:p>
    <w:p w14:paraId="63D4411A"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7.28.2. - Avaliação do desempenho contratual prévio dos licitantes, para a qual deverão preferencialmente ser utilizados registros cadastrais para efeito de atesto de cumprimento de obrigações previstos nesta Lei;</w:t>
      </w:r>
    </w:p>
    <w:p w14:paraId="60D26187"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7.28.3. - Desenvolvimento pelo licitante de ações de equidade entre homens e mulheres no ambiente de trabalho, conforme regulamento; (Vide artigo 5º do Decreto nº 11.430, de 2023);</w:t>
      </w:r>
    </w:p>
    <w:p w14:paraId="01F46525" w14:textId="77777777" w:rsidR="000D7AEC" w:rsidRDefault="000D7AEC" w:rsidP="000D7AEC">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7.28.3.1 - O desenvolvimento, pelo licitante, de ações de equidade entre mulheres e homens no ambiente de trabalho será critério de desempate em processos licitatórios, nos termos do disposto no inciso III do caput do art. 60 da Lei nº 14.133, de 2021</w:t>
      </w:r>
    </w:p>
    <w:p w14:paraId="17D8DB8A"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7.28.4. - Serão consideradas ações de equidade, respeitada a seguinte ordem:</w:t>
      </w:r>
    </w:p>
    <w:p w14:paraId="756AFF38" w14:textId="77777777" w:rsidR="000D7AEC" w:rsidRDefault="000D7AEC" w:rsidP="000D7AEC">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7.28.4.1 - Medidas de inserção, de participação e de ascensão profissional igualitária entre mulheres e homens, incluída a proporção de mulheres em cargos de direção do licitante;</w:t>
      </w:r>
    </w:p>
    <w:p w14:paraId="24CE0021" w14:textId="77777777" w:rsidR="000D7AEC" w:rsidRDefault="000D7AEC" w:rsidP="000D7AEC">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7.28.4.2 - Ações de promoção da igualdade de oportunidades e de tratamento entre mulheres e homens em matéria de emprego e ocupação;</w:t>
      </w:r>
    </w:p>
    <w:p w14:paraId="0DE7C456" w14:textId="77777777" w:rsidR="000D7AEC" w:rsidRDefault="000D7AEC" w:rsidP="000D7AEC">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7.28.4.3 - Igualdade de remuneração e paridade salarial entre mulheres e homens;</w:t>
      </w:r>
    </w:p>
    <w:p w14:paraId="0F63E2A0" w14:textId="77777777" w:rsidR="000D7AEC" w:rsidRDefault="000D7AEC" w:rsidP="000D7AEC">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7.28.4.4 - Práticas de prevenção e de enfrentamento do assédio moral e sexual;</w:t>
      </w:r>
    </w:p>
    <w:p w14:paraId="05F9BD44" w14:textId="77777777" w:rsidR="000D7AEC" w:rsidRDefault="000D7AEC" w:rsidP="000D7AEC">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7.28.4.5 - programas destinados à equidade de gênero e de raça; e</w:t>
      </w:r>
    </w:p>
    <w:p w14:paraId="58DE8277" w14:textId="77777777" w:rsidR="000D7AEC" w:rsidRDefault="000D7AEC" w:rsidP="000D7AEC">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 xml:space="preserve">7.28.4.6 - Ações em saúde e segurança do trabalho que considerem as diferenças entre os gêneros; </w:t>
      </w:r>
    </w:p>
    <w:p w14:paraId="6B3FE1E0" w14:textId="77777777" w:rsidR="000D7AEC" w:rsidRDefault="000D7AEC" w:rsidP="000D7AEC">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7.28.4.6.1 - Para que a Administração possa fazer comparações, as ações, medidas, práticas e programas de equidade praticados pela licitante devem ser apresentados de forma sucinta e objetiva devendo, sempre, constar os respectivos termos porcentuais para os dispositivos supracitados. Os dados devem fazer referência ao exercício da empresa do último ano, ou seja, de janeiro de 2023 a dezembro de 2023;</w:t>
      </w:r>
    </w:p>
    <w:p w14:paraId="0CC935A1" w14:textId="77777777" w:rsidR="000D7AEC" w:rsidRDefault="000D7AEC" w:rsidP="000D7AEC">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7.28.4.6.2 - A não apresentação dos indicadores em termos porcentuais impedirá a avaliação da licitante e, consequentemente, a sua não classificação;</w:t>
      </w:r>
    </w:p>
    <w:p w14:paraId="1E1B20A8" w14:textId="77777777" w:rsidR="000D7AEC" w:rsidRDefault="000D7AEC" w:rsidP="000D7AEC">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7.28.4.6.3 - Os dispositivos referentes às ações de equidade serão avaliados de forma sucessiva. Havendo desempate já no primeiro inciso, os demais não serão objeto de análise para classificação da licitante;</w:t>
      </w:r>
    </w:p>
    <w:p w14:paraId="11C0853B" w14:textId="77777777" w:rsidR="000D7AEC" w:rsidRDefault="000D7AEC" w:rsidP="000D7AEC">
      <w:pPr>
        <w:pStyle w:val="ParagraphStyle"/>
        <w:spacing w:line="360" w:lineRule="auto"/>
        <w:ind w:left="990"/>
        <w:jc w:val="both"/>
        <w:rPr>
          <w:rFonts w:ascii="Calibri" w:hAnsi="Calibri" w:cs="Calibri"/>
          <w:color w:val="000000"/>
          <w:sz w:val="20"/>
          <w:szCs w:val="20"/>
        </w:rPr>
      </w:pPr>
      <w:r>
        <w:rPr>
          <w:rFonts w:ascii="Calibri" w:hAnsi="Calibri" w:cs="Calibri"/>
          <w:color w:val="000000"/>
          <w:sz w:val="20"/>
          <w:szCs w:val="20"/>
        </w:rPr>
        <w:t>7.28.4.6.4 - A Administração poderá solicitar documentos complementares e/ou realizar diligências;</w:t>
      </w:r>
    </w:p>
    <w:p w14:paraId="21C3E4C1"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7.29. - Persistindo o empate, será assegurada preferência, sucessivamente, aos bens e serviços produzidos ou prestados por:</w:t>
      </w:r>
    </w:p>
    <w:p w14:paraId="732B7C0E"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7.29.1.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6430AE9"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7.29.2. - Empresas brasileiras;</w:t>
      </w:r>
    </w:p>
    <w:p w14:paraId="35068727"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7.29.3. - Empresas que invistam em pesquisa e no desenvolvimento de tecnologia no País;</w:t>
      </w:r>
    </w:p>
    <w:p w14:paraId="567BBC55"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7.29.4. - Empresas que comprovem a prática de mitigação, nos termos da Lei nº 12.187, de 29 de dezembro de 2009;</w:t>
      </w:r>
    </w:p>
    <w:p w14:paraId="63F4E88F"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7.30. - As regras previstas nos itens 7.28 e 7.29 não prejudicarão a aplicação do disposto no art. 44 da Lei Complementar nº 123, de 14 de dezembro de 2006;</w:t>
      </w:r>
    </w:p>
    <w:p w14:paraId="458AB46E"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7.31.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538AAD0" w14:textId="77777777" w:rsidR="000D7AEC" w:rsidRDefault="000D7AEC" w:rsidP="000D7AEC">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7.31.1. - A negociação será realizada por meio do sistema, podendo ser acompanhada pelos demais licitantes.</w:t>
      </w:r>
    </w:p>
    <w:p w14:paraId="19FDD903" w14:textId="77777777" w:rsidR="000D7AEC" w:rsidRDefault="000D7AEC" w:rsidP="000D7AEC">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 xml:space="preserve">7.31.2. - </w:t>
      </w:r>
      <w:r>
        <w:rPr>
          <w:rFonts w:ascii="Calibri" w:hAnsi="Calibri" w:cs="Calibri"/>
          <w:b/>
          <w:bCs/>
          <w:color w:val="000000"/>
          <w:sz w:val="20"/>
          <w:szCs w:val="20"/>
        </w:rPr>
        <w:t>O pregoeiro solicitará</w:t>
      </w:r>
      <w:r>
        <w:rPr>
          <w:rFonts w:ascii="Calibri" w:hAnsi="Calibri" w:cs="Calibri"/>
          <w:color w:val="000000"/>
          <w:sz w:val="20"/>
          <w:szCs w:val="20"/>
        </w:rPr>
        <w:t xml:space="preserve"> ao licitante melhor classificado que, no prazo máximo de </w:t>
      </w:r>
      <w:r>
        <w:rPr>
          <w:rFonts w:ascii="Calibri" w:hAnsi="Calibri" w:cs="Calibri"/>
          <w:b/>
          <w:bCs/>
          <w:color w:val="000000"/>
          <w:sz w:val="20"/>
          <w:szCs w:val="20"/>
        </w:rPr>
        <w:t xml:space="preserve">2 (duas) horas, </w:t>
      </w:r>
      <w:r>
        <w:rPr>
          <w:rFonts w:ascii="Calibri" w:hAnsi="Calibri" w:cs="Calibri"/>
          <w:color w:val="000000"/>
          <w:sz w:val="20"/>
          <w:szCs w:val="20"/>
        </w:rPr>
        <w:t xml:space="preserve">prorrogáveis por até </w:t>
      </w:r>
      <w:r>
        <w:rPr>
          <w:rFonts w:ascii="Calibri" w:hAnsi="Calibri" w:cs="Calibri"/>
          <w:b/>
          <w:bCs/>
          <w:color w:val="000000"/>
          <w:sz w:val="20"/>
          <w:szCs w:val="20"/>
        </w:rPr>
        <w:t xml:space="preserve">60 (sessenta) minutos, </w:t>
      </w:r>
      <w:r>
        <w:rPr>
          <w:rFonts w:ascii="Calibri" w:hAnsi="Calibri" w:cs="Calibri"/>
          <w:color w:val="000000"/>
          <w:sz w:val="20"/>
          <w:szCs w:val="20"/>
        </w:rPr>
        <w:t>o envio da proposta atualizada ao último lance ofertado após a negociação realizada, acompanhada, se for o caso, dos documentos complementares, quando necessários à confirmação daqueles exigidos neste Edital e já apresentados.</w:t>
      </w:r>
    </w:p>
    <w:p w14:paraId="3A7B0DD9"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7.32. - Após a negociação do preço, o Pregoeiro iniciará a fase de aceitação e julgamento da proposta.</w:t>
      </w:r>
    </w:p>
    <w:p w14:paraId="1DCF1BCB"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7.33. - 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2D6A0C0B" w14:textId="77777777" w:rsidR="000D7AEC" w:rsidRDefault="000D7AEC" w:rsidP="000D7AEC">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7.33.1. - Nesta situação, a proposta beneficiada pela aplicação da margem de preferência tornar-se-á a proposta classificada em primeiro lugar.</w:t>
      </w:r>
    </w:p>
    <w:p w14:paraId="585CDEE8" w14:textId="77777777" w:rsidR="000D7AEC" w:rsidRDefault="000D7AEC" w:rsidP="000D7AEC">
      <w:pPr>
        <w:pStyle w:val="ParagraphStyle"/>
        <w:spacing w:line="360" w:lineRule="auto"/>
        <w:jc w:val="both"/>
        <w:rPr>
          <w:rFonts w:ascii="Calibri" w:hAnsi="Calibri" w:cs="Calibri"/>
          <w:color w:val="000000"/>
          <w:sz w:val="20"/>
          <w:szCs w:val="20"/>
        </w:rPr>
      </w:pPr>
    </w:p>
    <w:p w14:paraId="7DE04D1C" w14:textId="77777777" w:rsidR="000D7AEC" w:rsidRDefault="000D7AEC" w:rsidP="000D7AEC">
      <w:pPr>
        <w:pStyle w:val="ParagraphStyle"/>
        <w:spacing w:line="360" w:lineRule="auto"/>
        <w:rPr>
          <w:rFonts w:ascii="Calibri" w:hAnsi="Calibri" w:cs="Calibri"/>
          <w:b/>
          <w:bCs/>
          <w:color w:val="000000"/>
        </w:rPr>
      </w:pPr>
      <w:r>
        <w:rPr>
          <w:rFonts w:ascii="Calibri" w:hAnsi="Calibri" w:cs="Calibri"/>
          <w:b/>
          <w:bCs/>
          <w:color w:val="000000"/>
        </w:rPr>
        <w:t>8 - DA ACEITABILIDADE DA PROPOSTA VENCEDORA</w:t>
      </w:r>
    </w:p>
    <w:p w14:paraId="20FB1B6B"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 - 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5C578F3E"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8.2.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261F2048"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8.3. - Será desclassificada a proposta ou o lance vencedor, que apresentar preço final superior ao preço máximo fixado (Acórdão nº 1455/2018 -TCU - Plenário), ou que apresentar preço manifestamente inexequível.</w:t>
      </w:r>
    </w:p>
    <w:p w14:paraId="13262D12" w14:textId="77777777" w:rsidR="000D7AEC" w:rsidRDefault="000D7AEC" w:rsidP="000D7AEC">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8.3.1.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A9BC6E2"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8.4. - Qualquer interessado poderá requerer que se realizem diligências para aferir a exequibilidade e a legalidade das propostas, devendo apresentar as provas ou os indícios que fundamentam a suspeita;</w:t>
      </w:r>
    </w:p>
    <w:p w14:paraId="0529A08D"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8.5. - Na hipótese de necessidade de suspensão da sessão pública para a realização de diligências, com vistas ao saneamento das propostas, a sessão pública somente poderá ser reiniciada mediante aviso prévio no sistema </w:t>
      </w:r>
      <w:r>
        <w:rPr>
          <w:rFonts w:ascii="Calibri" w:hAnsi="Calibri" w:cs="Calibri"/>
          <w:color w:val="000000"/>
          <w:sz w:val="20"/>
          <w:szCs w:val="20"/>
        </w:rPr>
        <w:lastRenderedPageBreak/>
        <w:t>com, no mínimo, vinte e quatro horas de antecedência, e a ocorrência será registrada em ata;</w:t>
      </w:r>
    </w:p>
    <w:p w14:paraId="2900E989" w14:textId="77777777" w:rsidR="000D7AEC" w:rsidRDefault="000D7AEC" w:rsidP="000D7AEC">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8.6. - O Pregoeiro poderá convocar o licitante para enviar documento digital complementar, via plataforma ou por e-mail em caso excepcional, no prazo de 3 (três) horas, sob pena de não aceitação da proposta.</w:t>
      </w:r>
    </w:p>
    <w:p w14:paraId="230BFBF9"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8.7. - O prazo estabelecido poderá ser prorrogado pelo Pregoeiro por solicitação escrita e justificada do licitante, formulada antes de findo o prazo, e formalmente aceita pelo Pregoeiro.</w:t>
      </w:r>
    </w:p>
    <w:p w14:paraId="1DCE32B6" w14:textId="77777777" w:rsidR="000D7AEC" w:rsidRDefault="000D7AEC" w:rsidP="000D7AEC">
      <w:pPr>
        <w:pStyle w:val="ParagraphStyle"/>
        <w:spacing w:after="165" w:line="360" w:lineRule="auto"/>
        <w:ind w:left="570"/>
        <w:jc w:val="both"/>
        <w:rPr>
          <w:rFonts w:ascii="Calibri" w:hAnsi="Calibri" w:cs="Calibri"/>
          <w:color w:val="000000"/>
          <w:sz w:val="20"/>
          <w:szCs w:val="20"/>
        </w:rPr>
      </w:pPr>
      <w:r>
        <w:rPr>
          <w:rFonts w:ascii="Calibri" w:hAnsi="Calibri" w:cs="Calibri"/>
          <w:color w:val="000000"/>
          <w:sz w:val="20"/>
          <w:szCs w:val="20"/>
        </w:rPr>
        <w:t>8.7.1. -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A7C2CE3" w14:textId="77777777" w:rsidR="000D7AEC" w:rsidRPr="00A46016" w:rsidRDefault="000D7AEC" w:rsidP="000D7AEC">
      <w:pPr>
        <w:pStyle w:val="ParagraphStyle"/>
        <w:spacing w:after="165" w:line="360" w:lineRule="auto"/>
        <w:ind w:left="570"/>
        <w:jc w:val="both"/>
        <w:rPr>
          <w:rFonts w:ascii="Calibri" w:hAnsi="Calibri" w:cs="Calibri"/>
          <w:color w:val="000000" w:themeColor="text1"/>
          <w:sz w:val="20"/>
          <w:szCs w:val="20"/>
        </w:rPr>
      </w:pPr>
      <w:r>
        <w:rPr>
          <w:rFonts w:ascii="Calibri" w:hAnsi="Calibri" w:cs="Calibri"/>
          <w:color w:val="000000"/>
          <w:sz w:val="20"/>
          <w:szCs w:val="20"/>
        </w:rPr>
        <w:t xml:space="preserve">8.7.2 - 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w:t>
      </w:r>
      <w:r w:rsidRPr="00A46016">
        <w:rPr>
          <w:rFonts w:ascii="Calibri" w:hAnsi="Calibri" w:cs="Calibri"/>
          <w:color w:val="000000" w:themeColor="text1"/>
          <w:sz w:val="20"/>
          <w:szCs w:val="20"/>
        </w:rPr>
        <w:t xml:space="preserve">no local a ser indicado e dentro de </w:t>
      </w:r>
      <w:r w:rsidRPr="00A46016">
        <w:rPr>
          <w:rFonts w:ascii="Calibri" w:hAnsi="Calibri" w:cs="Calibri"/>
          <w:b/>
          <w:bCs/>
          <w:color w:val="000000" w:themeColor="text1"/>
          <w:sz w:val="20"/>
          <w:szCs w:val="20"/>
        </w:rPr>
        <w:t>05 (cinco) dias</w:t>
      </w:r>
      <w:r w:rsidRPr="00A46016">
        <w:rPr>
          <w:rFonts w:ascii="Calibri" w:hAnsi="Calibri" w:cs="Calibri"/>
          <w:color w:val="000000" w:themeColor="text1"/>
          <w:sz w:val="20"/>
          <w:szCs w:val="20"/>
        </w:rPr>
        <w:t xml:space="preserve"> úteis contados da solicitação.</w:t>
      </w:r>
    </w:p>
    <w:p w14:paraId="58D2BFDA" w14:textId="77777777" w:rsidR="000D7AEC" w:rsidRDefault="000D7AEC" w:rsidP="000D7AEC">
      <w:pPr>
        <w:pStyle w:val="ParagraphStyle"/>
        <w:ind w:left="1140"/>
        <w:jc w:val="both"/>
        <w:rPr>
          <w:rFonts w:ascii="Calibri" w:hAnsi="Calibri" w:cs="Calibri"/>
          <w:color w:val="000000"/>
          <w:sz w:val="20"/>
          <w:szCs w:val="20"/>
        </w:rPr>
      </w:pPr>
      <w:r>
        <w:rPr>
          <w:rFonts w:ascii="Calibri" w:hAnsi="Calibri" w:cs="Calibri"/>
          <w:color w:val="000000"/>
          <w:sz w:val="20"/>
          <w:szCs w:val="20"/>
        </w:rPr>
        <w:t>8.7.2.1. - Por meio de mensagem no sistema, será divulgado o local e horário de realização do procedimento para a avaliação das amostras, cuja presença será facultada a todos os interessados, incluindo os demais licitantes.</w:t>
      </w:r>
    </w:p>
    <w:p w14:paraId="281701A9" w14:textId="77777777" w:rsidR="000D7AEC" w:rsidRDefault="000D7AEC" w:rsidP="000D7AEC">
      <w:pPr>
        <w:pStyle w:val="ParagraphStyle"/>
        <w:ind w:left="1140"/>
        <w:jc w:val="both"/>
        <w:rPr>
          <w:rFonts w:ascii="Calibri" w:hAnsi="Calibri" w:cs="Calibri"/>
          <w:color w:val="000000"/>
          <w:sz w:val="20"/>
          <w:szCs w:val="20"/>
        </w:rPr>
      </w:pPr>
      <w:r>
        <w:rPr>
          <w:rFonts w:ascii="Calibri" w:hAnsi="Calibri" w:cs="Calibri"/>
          <w:color w:val="000000"/>
          <w:sz w:val="20"/>
          <w:szCs w:val="20"/>
        </w:rPr>
        <w:t>8.7.2.2. - Os resultados das avaliações serão divulgados por meio de mensagem no sistema.</w:t>
      </w:r>
    </w:p>
    <w:p w14:paraId="15A786B7" w14:textId="77777777" w:rsidR="000D7AEC" w:rsidRDefault="000D7AEC" w:rsidP="000D7AEC">
      <w:pPr>
        <w:pStyle w:val="ParagraphStyle"/>
        <w:ind w:left="1140"/>
        <w:jc w:val="both"/>
        <w:rPr>
          <w:rFonts w:ascii="Calibri" w:hAnsi="Calibri" w:cs="Calibri"/>
          <w:color w:val="000000"/>
          <w:sz w:val="20"/>
          <w:szCs w:val="20"/>
        </w:rPr>
      </w:pPr>
      <w:r>
        <w:rPr>
          <w:rFonts w:ascii="Calibri" w:hAnsi="Calibri" w:cs="Calibri"/>
          <w:color w:val="000000"/>
          <w:sz w:val="20"/>
          <w:szCs w:val="20"/>
        </w:rPr>
        <w:t>8.7.2.3. - Serão avaliados os aspectos e padrões mínimos de aceitabilidade, de acordo com o Termo de referência;</w:t>
      </w:r>
    </w:p>
    <w:p w14:paraId="56E7D78C" w14:textId="77777777" w:rsidR="000D7AEC" w:rsidRDefault="000D7AEC" w:rsidP="000D7AEC">
      <w:pPr>
        <w:pStyle w:val="ParagraphStyle"/>
        <w:ind w:left="1140"/>
        <w:jc w:val="both"/>
        <w:rPr>
          <w:rFonts w:ascii="Calibri" w:hAnsi="Calibri" w:cs="Calibri"/>
          <w:color w:val="000000"/>
          <w:sz w:val="20"/>
          <w:szCs w:val="20"/>
        </w:rPr>
      </w:pPr>
      <w:r>
        <w:rPr>
          <w:rFonts w:ascii="Calibri" w:hAnsi="Calibri" w:cs="Calibri"/>
          <w:color w:val="000000"/>
          <w:sz w:val="20"/>
          <w:szCs w:val="20"/>
        </w:rPr>
        <w:t>8.7.2.4. - No caso de não haver entrega da amostra ou ocorrer atraso na entrega, sem justificativa aceita pelo Pregoeiro, ou havendo entrega de amostra fora das especificações previstas neste Edital, a proposta do licitante será recusada.</w:t>
      </w:r>
    </w:p>
    <w:p w14:paraId="1744F120" w14:textId="77777777" w:rsidR="000D7AEC" w:rsidRDefault="000D7AEC" w:rsidP="000D7AEC">
      <w:pPr>
        <w:pStyle w:val="ParagraphStyle"/>
        <w:ind w:left="1140"/>
        <w:jc w:val="both"/>
        <w:rPr>
          <w:rFonts w:ascii="Calibri" w:hAnsi="Calibri" w:cs="Calibri"/>
          <w:color w:val="000000"/>
          <w:sz w:val="20"/>
          <w:szCs w:val="20"/>
        </w:rPr>
      </w:pPr>
      <w:r>
        <w:rPr>
          <w:rFonts w:ascii="Calibri" w:hAnsi="Calibri" w:cs="Calibri"/>
          <w:color w:val="000000"/>
          <w:sz w:val="20"/>
          <w:szCs w:val="20"/>
        </w:rPr>
        <w:t>8.7.2.5. -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AE3153E" w14:textId="77777777" w:rsidR="000D7AEC" w:rsidRDefault="000D7AEC" w:rsidP="000D7AEC">
      <w:pPr>
        <w:pStyle w:val="ParagraphStyle"/>
        <w:ind w:left="1140"/>
        <w:jc w:val="both"/>
        <w:rPr>
          <w:rFonts w:ascii="Calibri" w:hAnsi="Calibri" w:cs="Calibri"/>
          <w:color w:val="000000"/>
          <w:sz w:val="20"/>
          <w:szCs w:val="20"/>
        </w:rPr>
      </w:pPr>
      <w:r>
        <w:rPr>
          <w:rFonts w:ascii="Calibri" w:hAnsi="Calibri" w:cs="Calibri"/>
          <w:color w:val="000000"/>
          <w:sz w:val="20"/>
          <w:szCs w:val="20"/>
        </w:rPr>
        <w:t>8.7.2.6. - Os exemplares colocados à disposição da Administração serão tratados como protótipos, podendo ser manuseados e desmontados pela equipe técnica responsável pela análise, não gerando direito a ressarcimento.</w:t>
      </w:r>
    </w:p>
    <w:p w14:paraId="04B2C358" w14:textId="77777777" w:rsidR="000D7AEC" w:rsidRDefault="000D7AEC" w:rsidP="000D7AEC">
      <w:pPr>
        <w:pStyle w:val="ParagraphStyle"/>
        <w:ind w:left="1140"/>
        <w:jc w:val="both"/>
        <w:rPr>
          <w:rFonts w:ascii="Calibri" w:hAnsi="Calibri" w:cs="Calibri"/>
          <w:color w:val="000000"/>
          <w:sz w:val="20"/>
          <w:szCs w:val="20"/>
        </w:rPr>
      </w:pPr>
      <w:r>
        <w:rPr>
          <w:rFonts w:ascii="Calibri" w:hAnsi="Calibri" w:cs="Calibri"/>
          <w:color w:val="000000"/>
          <w:sz w:val="20"/>
          <w:szCs w:val="20"/>
        </w:rPr>
        <w:t xml:space="preserve">8.7.2.7. - Após </w:t>
      </w:r>
      <w:r w:rsidRPr="00A46016">
        <w:rPr>
          <w:rFonts w:ascii="Calibri" w:hAnsi="Calibri" w:cs="Calibri"/>
          <w:color w:val="000000" w:themeColor="text1"/>
          <w:sz w:val="20"/>
          <w:szCs w:val="20"/>
        </w:rPr>
        <w:t xml:space="preserve">a divulgação do resultado final da licitação, as amostras entregues deverão ser recolhidas pelos licitantes no prazo de </w:t>
      </w:r>
      <w:r w:rsidRPr="00A46016">
        <w:rPr>
          <w:rFonts w:ascii="Calibri" w:hAnsi="Calibri" w:cs="Calibri"/>
          <w:b/>
          <w:bCs/>
          <w:color w:val="000000" w:themeColor="text1"/>
          <w:sz w:val="20"/>
          <w:szCs w:val="20"/>
        </w:rPr>
        <w:t>15 (quinze) dias</w:t>
      </w:r>
      <w:r w:rsidRPr="00A46016">
        <w:rPr>
          <w:rFonts w:ascii="Calibri" w:hAnsi="Calibri" w:cs="Calibri"/>
          <w:color w:val="000000" w:themeColor="text1"/>
          <w:sz w:val="20"/>
          <w:szCs w:val="20"/>
        </w:rPr>
        <w:t>, após o qual poderão ser descartadas pela Administração, sem direito a ressarcimento</w:t>
      </w:r>
      <w:r>
        <w:rPr>
          <w:rFonts w:ascii="Calibri" w:hAnsi="Calibri" w:cs="Calibri"/>
          <w:color w:val="000000"/>
          <w:sz w:val="20"/>
          <w:szCs w:val="20"/>
        </w:rPr>
        <w:t>.</w:t>
      </w:r>
    </w:p>
    <w:p w14:paraId="58FCB5F3" w14:textId="77777777" w:rsidR="000D7AEC" w:rsidRDefault="000D7AEC" w:rsidP="000D7AEC">
      <w:pPr>
        <w:pStyle w:val="ParagraphStyle"/>
        <w:ind w:left="1140"/>
        <w:jc w:val="both"/>
        <w:rPr>
          <w:rFonts w:ascii="Calibri" w:hAnsi="Calibri" w:cs="Calibri"/>
          <w:color w:val="000000"/>
          <w:sz w:val="20"/>
          <w:szCs w:val="20"/>
        </w:rPr>
      </w:pPr>
      <w:r>
        <w:rPr>
          <w:rFonts w:ascii="Calibri" w:hAnsi="Calibri" w:cs="Calibri"/>
          <w:color w:val="000000"/>
          <w:sz w:val="20"/>
          <w:szCs w:val="20"/>
        </w:rPr>
        <w:t>8.7.2.8. - Os licitantes deverão colocar à disposição da Administração todas as condições indispensáveis à realização de testes e fornecer, sem ônus, os manuais impressos em língua portuguesa, necessários ao seu perfeito manuseio, quando for necessário.</w:t>
      </w:r>
    </w:p>
    <w:p w14:paraId="71DD00D8"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8.8. - 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w:t>
      </w:r>
    </w:p>
    <w:p w14:paraId="467648F1"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8.9. - 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42D923BC"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8.9.1 - Nessa hipótese, bem como em caso de inabilitação do licitante, as propostas serão reclassificadas, para fins de nova aplicação da margem de preferência.</w:t>
      </w:r>
    </w:p>
    <w:p w14:paraId="1F3CC980"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8.10. - Se a proposta ou lance vencedor for desclassificado, o Pregoeiro examinará a proposta ou lance subsequente, e, assim sucessivamente, na ordem de classificação.</w:t>
      </w:r>
    </w:p>
    <w:p w14:paraId="7A0B040B"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8.11. - Havendo necessidade, o Pregoeiro suspenderá a sessão, informando no “</w:t>
      </w:r>
      <w:r>
        <w:rPr>
          <w:rFonts w:ascii="Calibri" w:hAnsi="Calibri" w:cs="Calibri"/>
          <w:i/>
          <w:iCs/>
          <w:color w:val="000000"/>
          <w:sz w:val="20"/>
          <w:szCs w:val="20"/>
        </w:rPr>
        <w:t>chat</w:t>
      </w:r>
      <w:r>
        <w:rPr>
          <w:rFonts w:ascii="Calibri" w:hAnsi="Calibri" w:cs="Calibri"/>
          <w:color w:val="000000"/>
          <w:sz w:val="20"/>
          <w:szCs w:val="20"/>
        </w:rPr>
        <w:t>” a nova data e horário para a sua continuidade.</w:t>
      </w:r>
    </w:p>
    <w:p w14:paraId="13A72451"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8.12. - O Pregoeiro poderá encaminhar, por meio do sistema eletrônico, contraproposta ao licitante que apresentou o lance mais vantajoso, com o fim de negociar a obtenção de melhor preço, vedada a negociação em condições diversas das previstas neste Edital.</w:t>
      </w:r>
    </w:p>
    <w:p w14:paraId="0E28F6E5"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8.12.1. - Também nas hipóteses em que o Pregoeiro não aceitar a proposta e passar à subsequente, poderá negociar com o licitante para que seja obtido preço melhor.</w:t>
      </w:r>
    </w:p>
    <w:p w14:paraId="54945CE6"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8.12.2. - A negociação será realizada por meio do sistema, podendo ser acompanhada pelos demais licitantes.</w:t>
      </w:r>
    </w:p>
    <w:p w14:paraId="5ABCB5C0"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8.13. - 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14956A8F"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8.14. - Encerrada a análise quanto à aceitação da proposta, o pregoeiro verificará a habilitação do licitante, observado o disposto neste Edital.</w:t>
      </w:r>
    </w:p>
    <w:p w14:paraId="4325A154" w14:textId="77777777" w:rsidR="000D7AEC" w:rsidRDefault="000D7AEC" w:rsidP="000D7AEC">
      <w:pPr>
        <w:pStyle w:val="ParagraphStyle"/>
        <w:spacing w:line="360" w:lineRule="auto"/>
        <w:ind w:left="285"/>
        <w:jc w:val="both"/>
        <w:rPr>
          <w:rFonts w:ascii="Calibri" w:hAnsi="Calibri" w:cs="Calibri"/>
          <w:color w:val="000000"/>
          <w:sz w:val="20"/>
          <w:szCs w:val="20"/>
        </w:rPr>
      </w:pPr>
    </w:p>
    <w:p w14:paraId="15AAE1E5" w14:textId="77777777" w:rsidR="000D7AEC" w:rsidRDefault="000D7AEC" w:rsidP="000D7AEC">
      <w:pPr>
        <w:pStyle w:val="ParagraphStyle"/>
        <w:spacing w:line="360" w:lineRule="auto"/>
        <w:rPr>
          <w:rFonts w:ascii="Calibri" w:hAnsi="Calibri" w:cs="Calibri"/>
          <w:b/>
          <w:bCs/>
        </w:rPr>
      </w:pPr>
      <w:r>
        <w:rPr>
          <w:rFonts w:ascii="Calibri" w:hAnsi="Calibri" w:cs="Calibri"/>
          <w:b/>
          <w:bCs/>
        </w:rPr>
        <w:t>9 - DA PRIORIDADE REGIONAL</w:t>
      </w:r>
    </w:p>
    <w:p w14:paraId="57A8C184" w14:textId="77777777" w:rsidR="000D7AEC" w:rsidRDefault="000D7AEC" w:rsidP="000D7AEC">
      <w:pPr>
        <w:pStyle w:val="ParagraphStyle"/>
        <w:spacing w:line="300" w:lineRule="atLeast"/>
        <w:jc w:val="both"/>
        <w:rPr>
          <w:rFonts w:ascii="Calibri" w:hAnsi="Calibri" w:cs="Calibri"/>
          <w:b/>
          <w:bCs/>
          <w:color w:val="000000"/>
          <w:sz w:val="20"/>
          <w:szCs w:val="20"/>
        </w:rPr>
      </w:pPr>
      <w:r>
        <w:rPr>
          <w:rFonts w:ascii="Calibri" w:hAnsi="Calibri" w:cs="Calibri"/>
          <w:b/>
          <w:bCs/>
          <w:color w:val="000000"/>
          <w:sz w:val="20"/>
          <w:szCs w:val="20"/>
        </w:rPr>
        <w:t xml:space="preserve">9.1. O presente Edital se submete integralmente ao disposto nos artigos 47, 48 inciso I da Lei Complementar 123/2006 e alterações, atendendo a exclusividade de participação com prioridade de contratação de empresas ME e EPP sediadas local ou regional, conforme definições nos art. 08º Art. 09º, § 1º e </w:t>
      </w:r>
      <w:proofErr w:type="spellStart"/>
      <w:r>
        <w:rPr>
          <w:rFonts w:ascii="Calibri" w:hAnsi="Calibri" w:cs="Calibri"/>
          <w:b/>
          <w:bCs/>
          <w:color w:val="000000"/>
          <w:sz w:val="20"/>
          <w:szCs w:val="20"/>
        </w:rPr>
        <w:t>Art</w:t>
      </w:r>
      <w:proofErr w:type="spellEnd"/>
      <w:r>
        <w:rPr>
          <w:rFonts w:ascii="Calibri" w:hAnsi="Calibri" w:cs="Calibri"/>
          <w:b/>
          <w:bCs/>
          <w:color w:val="000000"/>
          <w:sz w:val="20"/>
          <w:szCs w:val="20"/>
        </w:rPr>
        <w:t xml:space="preserve"> 10º, inciso I, II e III da Lei Municipal 794/2015 para a Microempresa e Empresa de Pequeno Porte:</w:t>
      </w:r>
    </w:p>
    <w:p w14:paraId="0014CF0E" w14:textId="77777777" w:rsidR="000D7AEC" w:rsidRDefault="000D7AEC" w:rsidP="000D7AEC">
      <w:pPr>
        <w:pStyle w:val="ParagraphStyle"/>
        <w:spacing w:line="300" w:lineRule="atLeast"/>
        <w:jc w:val="both"/>
        <w:rPr>
          <w:rFonts w:ascii="Calibri" w:hAnsi="Calibri" w:cs="Calibri"/>
          <w:b/>
          <w:bCs/>
          <w:color w:val="000000"/>
          <w:sz w:val="20"/>
          <w:szCs w:val="20"/>
        </w:rPr>
      </w:pPr>
    </w:p>
    <w:p w14:paraId="3958075B"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08º</w:t>
      </w:r>
      <w:r>
        <w:rPr>
          <w:rFonts w:ascii="Calibri" w:hAnsi="Calibri" w:cs="Calibri"/>
          <w:sz w:val="20"/>
          <w:szCs w:val="20"/>
        </w:rPr>
        <w:t xml:space="preserve"> - O Município deverá estabelecer, em certames para aquisição de bens natureza divisível, cota de até 25% (vinte e cinco por cento) do objeto para a contratação de microempresas e empresas de pequeno porte.</w:t>
      </w:r>
    </w:p>
    <w:p w14:paraId="011EFB8A"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b/>
          <w:bCs/>
          <w:sz w:val="20"/>
          <w:szCs w:val="20"/>
        </w:rPr>
        <w:t>Artigo 09º</w:t>
      </w:r>
      <w:r>
        <w:rPr>
          <w:rFonts w:ascii="Calibri" w:hAnsi="Calibri" w:cs="Calibri"/>
          <w:sz w:val="20"/>
          <w:szCs w:val="20"/>
        </w:rPr>
        <w:t xml:space="preserve"> - O Município deverá realizar processo licitatório destinado exclusivamente à participação de microempresas e empresas de pequeno porte nos itens de contratação cujo valor seja de até R$ 80.000,00 (oitenta mil reais).</w:t>
      </w:r>
    </w:p>
    <w:p w14:paraId="1CA49734" w14:textId="77777777" w:rsidR="000D7AEC" w:rsidRDefault="000D7AEC" w:rsidP="000D7AEC">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§1º</w:t>
      </w:r>
      <w:r>
        <w:rPr>
          <w:rFonts w:ascii="Calibri" w:hAnsi="Calibri" w:cs="Calibri"/>
          <w:color w:val="000000"/>
          <w:sz w:val="20"/>
          <w:szCs w:val="20"/>
        </w:rPr>
        <w:t xml:space="preserve">  Os processos licitatórios exclusivos para aquisição de bens e serviços de natureza divisíveis previstos no "caput" e as cotas de até 25% artigo 8º desta Lei, poderão ser destinados unicamente microempresas e empresas de pequeno porte sediadas no Município de Ibaiti, capazes de cumprir com as exigências estabelecidas no instrumento convocatório quando existentes em número igual ou superior a 03 (três) competitivas, devendo, em caso contrário, serem ampliados às microempresas, empresas de pequeno porte regionais, assim entendidas aquelas sediadas em municípios situados na Microrregião 017 (Ibaiti), composta pelos Municípios de Conselheiro Mairinck, Curiúva, Figueira,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Jaboti, Japira, Pinhalão e </w:t>
      </w:r>
      <w:proofErr w:type="spellStart"/>
      <w:r>
        <w:rPr>
          <w:rFonts w:ascii="Calibri" w:hAnsi="Calibri" w:cs="Calibri"/>
          <w:color w:val="000000"/>
          <w:sz w:val="20"/>
          <w:szCs w:val="20"/>
        </w:rPr>
        <w:lastRenderedPageBreak/>
        <w:t>Sapopema</w:t>
      </w:r>
      <w:proofErr w:type="spellEnd"/>
      <w:r>
        <w:rPr>
          <w:rFonts w:ascii="Calibri" w:hAnsi="Calibri" w:cs="Calibri"/>
          <w:color w:val="000000"/>
          <w:sz w:val="20"/>
          <w:szCs w:val="20"/>
        </w:rPr>
        <w:t>, de acordo com classificação oficial do IBGE.</w:t>
      </w:r>
    </w:p>
    <w:p w14:paraId="714976F6"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b/>
          <w:bCs/>
          <w:sz w:val="20"/>
          <w:szCs w:val="20"/>
        </w:rPr>
        <w:t>Artigo10º</w:t>
      </w:r>
      <w:r>
        <w:rPr>
          <w:rFonts w:ascii="Calibri" w:hAnsi="Calibri" w:cs="Calibri"/>
          <w:sz w:val="20"/>
          <w:szCs w:val="20"/>
        </w:rPr>
        <w:t xml:space="preserve"> - Para atender os objetivos da promoção do desenvolvimento econômico e social no âmbito municipal e regional, a ampliação da eficiência das políticas públicas e o incentivo à inovação tecnológica, previstos no artigo 8° desta lei e no artigo 47 da Lei Completar Federal 123/2006, os benefícios referidos nesta Lei deverão, priorizar a contratação com microempresas e empresas de pequeno porte sediadas local ou regionalmente, até o limite de 10% (dez por cento) do melhor preço válido, ou </w:t>
      </w:r>
      <w:r>
        <w:rPr>
          <w:rFonts w:ascii="Calibri" w:hAnsi="Calibri" w:cs="Calibri"/>
          <w:sz w:val="20"/>
          <w:szCs w:val="20"/>
          <w:u w:val="single"/>
        </w:rPr>
        <w:t>5% (cinco por cento) no caso d pregão em atenção ao §2º do art. 44 da referida Lei</w:t>
      </w:r>
      <w:r>
        <w:rPr>
          <w:rFonts w:ascii="Calibri" w:hAnsi="Calibri" w:cs="Calibri"/>
          <w:sz w:val="20"/>
          <w:szCs w:val="20"/>
        </w:rPr>
        <w:t>, observando o seguinte:</w:t>
      </w:r>
    </w:p>
    <w:p w14:paraId="2A65B53D" w14:textId="77777777" w:rsidR="000D7AEC" w:rsidRDefault="000D7AEC" w:rsidP="000D7AEC">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I -</w:t>
      </w:r>
      <w:r>
        <w:rPr>
          <w:rFonts w:ascii="Calibri" w:hAnsi="Calibri" w:cs="Calibri"/>
          <w:color w:val="000000"/>
          <w:sz w:val="20"/>
          <w:szCs w:val="20"/>
        </w:rPr>
        <w:t xml:space="preserve"> a prioridade será para as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w:t>
      </w:r>
    </w:p>
    <w:p w14:paraId="1AE6BCC1" w14:textId="77777777" w:rsidR="000D7AEC" w:rsidRDefault="000D7AEC" w:rsidP="000D7AEC">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 - </w:t>
      </w:r>
      <w:r>
        <w:rPr>
          <w:rFonts w:ascii="Calibri" w:hAnsi="Calibri" w:cs="Calibri"/>
          <w:color w:val="000000"/>
          <w:sz w:val="20"/>
          <w:szCs w:val="20"/>
        </w:rPr>
        <w:t xml:space="preserve">não tendo microempresas e empresas de pequeno porte sediadas no Município de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cuja proposta esteja no limite de 10% previsto neste parágrafo, a prioridade será para as sediadas regionalmente, de acordo com definição do IBGE como microrregião 017 </w:t>
      </w:r>
      <w:proofErr w:type="spellStart"/>
      <w:r>
        <w:rPr>
          <w:rFonts w:ascii="Calibri" w:hAnsi="Calibri" w:cs="Calibri"/>
          <w:color w:val="000000"/>
          <w:sz w:val="20"/>
          <w:szCs w:val="20"/>
        </w:rPr>
        <w:t>lbaiti</w:t>
      </w:r>
      <w:proofErr w:type="spellEnd"/>
      <w:r>
        <w:rPr>
          <w:rFonts w:ascii="Calibri" w:hAnsi="Calibri" w:cs="Calibri"/>
          <w:color w:val="000000"/>
          <w:sz w:val="20"/>
          <w:szCs w:val="20"/>
        </w:rPr>
        <w:t xml:space="preserve">; (Conselheiro Mairinck, Curiúva, Figueira, Jaboti, Japira, Pinhalão e </w:t>
      </w:r>
      <w:proofErr w:type="spellStart"/>
      <w:r>
        <w:rPr>
          <w:rFonts w:ascii="Calibri" w:hAnsi="Calibri" w:cs="Calibri"/>
          <w:color w:val="000000"/>
          <w:sz w:val="20"/>
          <w:szCs w:val="20"/>
        </w:rPr>
        <w:t>Sapopema</w:t>
      </w:r>
      <w:proofErr w:type="spellEnd"/>
      <w:r>
        <w:rPr>
          <w:rFonts w:ascii="Calibri" w:hAnsi="Calibri" w:cs="Calibri"/>
          <w:color w:val="000000"/>
          <w:sz w:val="20"/>
          <w:szCs w:val="20"/>
        </w:rPr>
        <w:t>).</w:t>
      </w:r>
    </w:p>
    <w:p w14:paraId="20E3F88E" w14:textId="77777777" w:rsidR="000D7AEC" w:rsidRDefault="000D7AEC" w:rsidP="000D7AEC">
      <w:pPr>
        <w:pStyle w:val="ParagraphStyle"/>
        <w:spacing w:line="360" w:lineRule="auto"/>
        <w:ind w:left="855"/>
        <w:jc w:val="both"/>
        <w:rPr>
          <w:rFonts w:ascii="Calibri" w:hAnsi="Calibri" w:cs="Calibri"/>
          <w:color w:val="000000"/>
          <w:sz w:val="20"/>
          <w:szCs w:val="20"/>
        </w:rPr>
      </w:pPr>
      <w:r>
        <w:rPr>
          <w:rFonts w:ascii="Calibri" w:hAnsi="Calibri" w:cs="Calibri"/>
          <w:b/>
          <w:bCs/>
          <w:color w:val="000000"/>
          <w:sz w:val="20"/>
          <w:szCs w:val="20"/>
        </w:rPr>
        <w:t xml:space="preserve">III - </w:t>
      </w:r>
      <w:r>
        <w:rPr>
          <w:rFonts w:ascii="Calibri" w:hAnsi="Calibri" w:cs="Calibri"/>
          <w:color w:val="000000"/>
          <w:sz w:val="20"/>
          <w:szCs w:val="20"/>
        </w:rPr>
        <w:t>caso o melhor preço válido tenha sido apresentado por empresa que não tendo o constante nos incisos I e II deste artigo e tendo proposta apresentada por microempresa ou empresa de pequeno porte sediadas local ou regionalmente, conforme incisos I e II deste artigo, o objeto será adjudicado em favor desta, pelo valor apresentado por ela, desde que não ultrapasse o limite de 10% previsto no caput deste artigo;</w:t>
      </w:r>
    </w:p>
    <w:p w14:paraId="64C31B27" w14:textId="77777777" w:rsidR="000D7AEC" w:rsidRDefault="000D7AEC" w:rsidP="000D7AEC">
      <w:pPr>
        <w:pStyle w:val="ParagraphStyle"/>
        <w:spacing w:line="360" w:lineRule="auto"/>
        <w:jc w:val="both"/>
        <w:rPr>
          <w:rFonts w:ascii="Calibri" w:hAnsi="Calibri" w:cs="Calibri"/>
          <w:sz w:val="20"/>
          <w:szCs w:val="20"/>
        </w:rPr>
      </w:pPr>
    </w:p>
    <w:p w14:paraId="2BF59085" w14:textId="77777777" w:rsidR="000D7AEC" w:rsidRDefault="000D7AEC" w:rsidP="000D7AEC">
      <w:pPr>
        <w:pStyle w:val="ParagraphStyle"/>
        <w:spacing w:line="360" w:lineRule="auto"/>
        <w:rPr>
          <w:rFonts w:ascii="Calibri" w:hAnsi="Calibri" w:cs="Calibri"/>
          <w:b/>
          <w:bCs/>
        </w:rPr>
      </w:pPr>
      <w:r>
        <w:rPr>
          <w:rFonts w:ascii="Calibri" w:hAnsi="Calibri" w:cs="Calibri"/>
          <w:b/>
          <w:bCs/>
        </w:rPr>
        <w:t xml:space="preserve">10 - DA HABILITAÇÃO </w:t>
      </w:r>
    </w:p>
    <w:p w14:paraId="06B600A2"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10.1. - Os documentos previstos no </w:t>
      </w:r>
      <w:r>
        <w:rPr>
          <w:rFonts w:ascii="Calibri" w:hAnsi="Calibri" w:cs="Calibri"/>
          <w:b/>
          <w:bCs/>
          <w:sz w:val="20"/>
          <w:szCs w:val="20"/>
        </w:rPr>
        <w:t>Anexo 06</w:t>
      </w:r>
      <w:r>
        <w:rPr>
          <w:rFonts w:ascii="Calibri" w:hAnsi="Calibri" w:cs="Calibri"/>
          <w:sz w:val="20"/>
          <w:szCs w:val="20"/>
        </w:rPr>
        <w:t xml:space="preserve"> desse Edital são necessários e suficientes para demonstrar a capacidade do licitante de realizar o objeto da licitação e serão exigidos para fins de habilitação, nos termos dos artigos 62 a 70 da Lei nº 14.133, de 2021.</w:t>
      </w:r>
    </w:p>
    <w:p w14:paraId="0F42F0D1"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10.2. - Quando permitida a participação de empresas estrangeiras que não funcionem no País, as exigências de habilitação serão atendidas mediante documentos equivalentes, inicialmente apresentados em tradução livre.</w:t>
      </w:r>
    </w:p>
    <w:p w14:paraId="161D2A9D" w14:textId="77777777" w:rsidR="000D7AEC" w:rsidRDefault="000D7AEC" w:rsidP="000D7AEC">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10.2.1 -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Pr>
          <w:rFonts w:ascii="Calibri" w:hAnsi="Calibri" w:cs="Calibri"/>
          <w:sz w:val="20"/>
          <w:szCs w:val="20"/>
        </w:rPr>
        <w:t>consularizados</w:t>
      </w:r>
      <w:proofErr w:type="spellEnd"/>
      <w:r>
        <w:rPr>
          <w:rFonts w:ascii="Calibri" w:hAnsi="Calibri" w:cs="Calibri"/>
          <w:sz w:val="20"/>
          <w:szCs w:val="20"/>
        </w:rPr>
        <w:t xml:space="preserve"> pelos respectivos consulados ou embaixadas.</w:t>
      </w:r>
    </w:p>
    <w:p w14:paraId="77F894B6"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10.3. - Os documentos exigidos para fins de habilitação deverão ser apresentados em formato digital (digitalização), não sendo aceitos documentos ilegíveis ou corrompidos, sendo de responsabilidade da licitante em verificar se os mesmos carregados na plataforma estão funcionando corretamente. O pregoeiro terá acesso a documentação de habilitação após a fase de disputa, bem como terá acesso a proposta final atualizada e assinada pelo(os) licitante(s) vencedor(es).</w:t>
      </w:r>
    </w:p>
    <w:p w14:paraId="166DF57E"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10.4. - A não observância da documentação necessária constantes nesse edital acarretará em sua inabilitação.</w:t>
      </w:r>
    </w:p>
    <w:p w14:paraId="136FA17E"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10.5. - Os documentos necessários à habilitação deverão estar com prazo vigente na data de abertura do </w:t>
      </w:r>
      <w:r>
        <w:rPr>
          <w:rFonts w:ascii="Calibri" w:hAnsi="Calibri" w:cs="Calibri"/>
          <w:sz w:val="20"/>
          <w:szCs w:val="20"/>
        </w:rPr>
        <w:lastRenderedPageBreak/>
        <w:t>certame;</w:t>
      </w:r>
    </w:p>
    <w:p w14:paraId="3C931386"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10.6. - As certidões que não tiverem seu prazo de validade devidamente expresso, somente serão consideradas as emitidos </w:t>
      </w:r>
      <w:r>
        <w:rPr>
          <w:rFonts w:ascii="Calibri" w:hAnsi="Calibri" w:cs="Calibri"/>
          <w:b/>
          <w:bCs/>
          <w:sz w:val="20"/>
          <w:szCs w:val="20"/>
        </w:rPr>
        <w:t xml:space="preserve">até (60) </w:t>
      </w:r>
      <w:proofErr w:type="spellStart"/>
      <w:r>
        <w:rPr>
          <w:rFonts w:ascii="Calibri" w:hAnsi="Calibri" w:cs="Calibri"/>
          <w:b/>
          <w:bCs/>
          <w:sz w:val="20"/>
          <w:szCs w:val="20"/>
        </w:rPr>
        <w:t>dias</w:t>
      </w:r>
      <w:proofErr w:type="spellEnd"/>
      <w:r>
        <w:rPr>
          <w:rFonts w:ascii="Calibri" w:hAnsi="Calibri" w:cs="Calibri"/>
          <w:sz w:val="20"/>
          <w:szCs w:val="20"/>
        </w:rPr>
        <w:t xml:space="preserve"> anterior a data de abertura do certame, exceto os casos previstos neste edital.</w:t>
      </w:r>
    </w:p>
    <w:p w14:paraId="7160D0B8"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10.7. -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2A342944"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10.8. - O licitante deverá apresentar, sob pena de inabilitação, a declaração de que cumpre as exigências de reserva de cargos para pessoa com deficiência e para reabilitado da Previdência Social, previstas em lei e em outras normas específicas.</w:t>
      </w:r>
    </w:p>
    <w:p w14:paraId="2E1FEA73"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10.9. - Somente haverá a necessidade de comprovação do preenchimento de requisitos mediante apresentação dos documentos originais </w:t>
      </w:r>
      <w:proofErr w:type="spellStart"/>
      <w:r>
        <w:rPr>
          <w:rFonts w:ascii="Calibri" w:hAnsi="Calibri" w:cs="Calibri"/>
          <w:sz w:val="20"/>
          <w:szCs w:val="20"/>
        </w:rPr>
        <w:t>não-digitais</w:t>
      </w:r>
      <w:proofErr w:type="spellEnd"/>
      <w:r>
        <w:rPr>
          <w:rFonts w:ascii="Calibri" w:hAnsi="Calibri" w:cs="Calibri"/>
          <w:sz w:val="20"/>
          <w:szCs w:val="20"/>
        </w:rPr>
        <w:t xml:space="preserve"> quando houver dúvida em relação à integridade do documento digital ou quando a lei expressamente o exigir.</w:t>
      </w:r>
    </w:p>
    <w:p w14:paraId="197201F7"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10.10. - É responsabilidade do licitante de conferir a exatidão dos seus dados cadastrais e mantê-los atualizados junto aos órgãos responsáveis pela informação, devendo proceder, imediatamente, à correção ou à alteração dos registros tão logo identifique incorreção ou aqueles se tornem desatualizados.</w:t>
      </w:r>
    </w:p>
    <w:p w14:paraId="45C21F72"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10.11. - A não observância do disposto no item anterior poderá ensejar desclassificação no momento da habilitação.</w:t>
      </w:r>
    </w:p>
    <w:p w14:paraId="433D3387"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10.12. - A verificação pelo pregoeiro, em sítios eletrônicos oficiais de órgãos e entidades emissores de certidões constitui meio legal de prova, para fins de habilitação.</w:t>
      </w:r>
    </w:p>
    <w:p w14:paraId="1DEE9717"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10.13. - Após a entrega dos documentos para habilitação, não será permitida a substituição ou a apresentação de novos documentos, salvo em sede de diligência, para (Lei 14.133/21, art. 64, e IN 73/2022, art. 39, §4º):</w:t>
      </w:r>
    </w:p>
    <w:p w14:paraId="6527070C" w14:textId="77777777" w:rsidR="000D7AEC" w:rsidRDefault="000D7AEC" w:rsidP="000D7AEC">
      <w:pPr>
        <w:pStyle w:val="ParagraphStyle"/>
        <w:spacing w:line="360" w:lineRule="auto"/>
        <w:ind w:left="855"/>
        <w:jc w:val="both"/>
        <w:rPr>
          <w:rFonts w:ascii="Calibri" w:hAnsi="Calibri" w:cs="Calibri"/>
          <w:sz w:val="20"/>
          <w:szCs w:val="20"/>
        </w:rPr>
      </w:pPr>
      <w:r>
        <w:rPr>
          <w:rFonts w:ascii="Calibri" w:hAnsi="Calibri" w:cs="Calibri"/>
          <w:sz w:val="20"/>
          <w:szCs w:val="20"/>
        </w:rPr>
        <w:t>10.13.1. - Complementação de informações acerca dos documentos já apresentados pelos licitantes e desde que necessária para apurar fatos existentes à época da abertura do certame; e;</w:t>
      </w:r>
    </w:p>
    <w:p w14:paraId="25465252" w14:textId="77777777" w:rsidR="000D7AEC" w:rsidRDefault="000D7AEC" w:rsidP="000D7AEC">
      <w:pPr>
        <w:pStyle w:val="ParagraphStyle"/>
        <w:spacing w:line="360" w:lineRule="auto"/>
        <w:ind w:left="855"/>
        <w:jc w:val="both"/>
        <w:rPr>
          <w:rFonts w:ascii="Calibri" w:hAnsi="Calibri" w:cs="Calibri"/>
          <w:sz w:val="20"/>
          <w:szCs w:val="20"/>
        </w:rPr>
      </w:pPr>
      <w:r>
        <w:rPr>
          <w:rFonts w:ascii="Calibri" w:hAnsi="Calibri" w:cs="Calibri"/>
          <w:sz w:val="20"/>
          <w:szCs w:val="20"/>
        </w:rPr>
        <w:t>10.13.2. - Atualização de documentos cuja validade tenha expirado após a data de recebimento das propostas;</w:t>
      </w:r>
    </w:p>
    <w:p w14:paraId="15D0CA0A"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10.14. -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05E3A898"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10.15. - Na hipótese de o licitante não atender às exigências para habilitação, o pregoeiro examinará a proposta subsequente e assim sucessivamente, na ordem de classificação, até a apuração de uma proposta que atenda ao presente edital.</w:t>
      </w:r>
    </w:p>
    <w:p w14:paraId="09C78339"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10.16. - Somente serão disponibilizados para acesso público os documentos de habilitação do licitante cuja proposta atenda ao edital de licitação, após concluídos os procedimentos de que trata o subitem anterior.</w:t>
      </w:r>
    </w:p>
    <w:p w14:paraId="4601D76E"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10.17. - As microempresas e empresas de pequeno porte deverão apresentar toda a documentação exigida para efeito de comprovação de regularidade fiscal, mesmo que esta apresente alguma restrição.</w:t>
      </w:r>
    </w:p>
    <w:p w14:paraId="4FB279DE"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lastRenderedPageBreak/>
        <w:t>10.18. - Havendo alguma restrição na comprovação da regularidade fiscal, será assegurado prazo de 5 (cinco) dias úteis para sua regularização pelo licitante, prorrogável por igual período, com início no dia em que o proponente for declarado vencedor do certame.</w:t>
      </w:r>
    </w:p>
    <w:p w14:paraId="0CFA0A80"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10.19. - O(s) licitante(s) deverão apresentar documentações digitalizadas, não sendo aceitos documentos ilegíveis.</w:t>
      </w:r>
    </w:p>
    <w:p w14:paraId="6F718399"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 xml:space="preserve">10.20. - A relação de documento para habilitação será conforme </w:t>
      </w:r>
      <w:r>
        <w:rPr>
          <w:rFonts w:ascii="Calibri" w:hAnsi="Calibri" w:cs="Calibri"/>
          <w:b/>
          <w:bCs/>
          <w:sz w:val="20"/>
          <w:szCs w:val="20"/>
        </w:rPr>
        <w:t>Anexo 06</w:t>
      </w:r>
      <w:r>
        <w:rPr>
          <w:rFonts w:ascii="Calibri" w:hAnsi="Calibri" w:cs="Calibri"/>
          <w:sz w:val="20"/>
          <w:szCs w:val="20"/>
        </w:rPr>
        <w:t xml:space="preserve"> deste edital.</w:t>
      </w:r>
    </w:p>
    <w:p w14:paraId="70D28023"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10.21. - A Habilitação deve ser anexada ao portal através da funcionalidade presentes na plataforma, nos formatos permitidos: (</w:t>
      </w:r>
      <w:proofErr w:type="spellStart"/>
      <w:r>
        <w:rPr>
          <w:rFonts w:ascii="Calibri" w:hAnsi="Calibri" w:cs="Calibri"/>
          <w:sz w:val="20"/>
          <w:szCs w:val="20"/>
        </w:rPr>
        <w:t>doc</w:t>
      </w:r>
      <w:proofErr w:type="spellEnd"/>
      <w:r>
        <w:rPr>
          <w:rFonts w:ascii="Calibri" w:hAnsi="Calibri" w:cs="Calibri"/>
          <w:sz w:val="20"/>
          <w:szCs w:val="20"/>
        </w:rPr>
        <w:t xml:space="preserve">, </w:t>
      </w:r>
      <w:proofErr w:type="spellStart"/>
      <w:r>
        <w:rPr>
          <w:rFonts w:ascii="Calibri" w:hAnsi="Calibri" w:cs="Calibri"/>
          <w:sz w:val="20"/>
          <w:szCs w:val="20"/>
        </w:rPr>
        <w:t>docx</w:t>
      </w:r>
      <w:proofErr w:type="spellEnd"/>
      <w:r>
        <w:rPr>
          <w:rFonts w:ascii="Calibri" w:hAnsi="Calibri" w:cs="Calibri"/>
          <w:sz w:val="20"/>
          <w:szCs w:val="20"/>
        </w:rPr>
        <w:t xml:space="preserve">, </w:t>
      </w:r>
      <w:proofErr w:type="spellStart"/>
      <w:r>
        <w:rPr>
          <w:rFonts w:ascii="Calibri" w:hAnsi="Calibri" w:cs="Calibri"/>
          <w:sz w:val="20"/>
          <w:szCs w:val="20"/>
        </w:rPr>
        <w:t>xls</w:t>
      </w:r>
      <w:proofErr w:type="spellEnd"/>
      <w:r>
        <w:rPr>
          <w:rFonts w:ascii="Calibri" w:hAnsi="Calibri" w:cs="Calibri"/>
          <w:sz w:val="20"/>
          <w:szCs w:val="20"/>
        </w:rPr>
        <w:t xml:space="preserve">, </w:t>
      </w:r>
      <w:proofErr w:type="spellStart"/>
      <w:r>
        <w:rPr>
          <w:rFonts w:ascii="Calibri" w:hAnsi="Calibri" w:cs="Calibri"/>
          <w:sz w:val="20"/>
          <w:szCs w:val="20"/>
        </w:rPr>
        <w:t>xlsx</w:t>
      </w:r>
      <w:proofErr w:type="spellEnd"/>
      <w:r>
        <w:rPr>
          <w:rFonts w:ascii="Calibri" w:hAnsi="Calibri" w:cs="Calibri"/>
          <w:sz w:val="20"/>
          <w:szCs w:val="20"/>
        </w:rPr>
        <w:t xml:space="preserve">, zip, </w:t>
      </w:r>
      <w:proofErr w:type="spellStart"/>
      <w:r>
        <w:rPr>
          <w:rFonts w:ascii="Calibri" w:hAnsi="Calibri" w:cs="Calibri"/>
          <w:sz w:val="20"/>
          <w:szCs w:val="20"/>
        </w:rPr>
        <w:t>rar</w:t>
      </w:r>
      <w:proofErr w:type="spellEnd"/>
      <w:r>
        <w:rPr>
          <w:rFonts w:ascii="Calibri" w:hAnsi="Calibri" w:cs="Calibri"/>
          <w:sz w:val="20"/>
          <w:szCs w:val="20"/>
        </w:rPr>
        <w:t xml:space="preserve">, </w:t>
      </w:r>
      <w:proofErr w:type="spellStart"/>
      <w:r>
        <w:rPr>
          <w:rFonts w:ascii="Calibri" w:hAnsi="Calibri" w:cs="Calibri"/>
          <w:sz w:val="20"/>
          <w:szCs w:val="20"/>
        </w:rPr>
        <w:t>jpg</w:t>
      </w:r>
      <w:proofErr w:type="spellEnd"/>
      <w:r>
        <w:rPr>
          <w:rFonts w:ascii="Calibri" w:hAnsi="Calibri" w:cs="Calibri"/>
          <w:sz w:val="20"/>
          <w:szCs w:val="20"/>
        </w:rPr>
        <w:t xml:space="preserve">, png ou </w:t>
      </w:r>
      <w:proofErr w:type="spellStart"/>
      <w:r>
        <w:rPr>
          <w:rFonts w:ascii="Calibri" w:hAnsi="Calibri" w:cs="Calibri"/>
          <w:sz w:val="20"/>
          <w:szCs w:val="20"/>
        </w:rPr>
        <w:t>pdf</w:t>
      </w:r>
      <w:proofErr w:type="spellEnd"/>
      <w:r>
        <w:rPr>
          <w:rFonts w:ascii="Calibri" w:hAnsi="Calibri" w:cs="Calibri"/>
          <w:sz w:val="20"/>
          <w:szCs w:val="20"/>
        </w:rPr>
        <w:t>).</w:t>
      </w:r>
    </w:p>
    <w:p w14:paraId="568AACC9"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sz w:val="20"/>
          <w:szCs w:val="20"/>
        </w:rPr>
        <w:t>10.22. - A Habilitação anexada serve para todos os itens do certame em que a licitante estiver participando.</w:t>
      </w:r>
    </w:p>
    <w:p w14:paraId="21136E6B" w14:textId="77777777" w:rsidR="000D7AEC" w:rsidRDefault="000D7AEC" w:rsidP="000D7AEC">
      <w:pPr>
        <w:pStyle w:val="ParagraphStyle"/>
        <w:spacing w:line="360" w:lineRule="auto"/>
        <w:jc w:val="both"/>
        <w:rPr>
          <w:rFonts w:ascii="Calibri" w:hAnsi="Calibri" w:cs="Calibri"/>
          <w:sz w:val="20"/>
          <w:szCs w:val="20"/>
        </w:rPr>
      </w:pPr>
    </w:p>
    <w:p w14:paraId="017FB8B8" w14:textId="77777777" w:rsidR="000D7AEC" w:rsidRDefault="000D7AEC" w:rsidP="000D7AEC">
      <w:pPr>
        <w:pStyle w:val="ParagraphStyle"/>
        <w:spacing w:line="360" w:lineRule="auto"/>
        <w:rPr>
          <w:rFonts w:ascii="Calibri" w:hAnsi="Calibri" w:cs="Calibri"/>
          <w:b/>
          <w:bCs/>
        </w:rPr>
      </w:pPr>
      <w:r>
        <w:rPr>
          <w:rFonts w:ascii="Calibri" w:hAnsi="Calibri" w:cs="Calibri"/>
          <w:b/>
          <w:bCs/>
        </w:rPr>
        <w:t>11 - DO ENCAMINHAMENTO DA PROPOSTA VENCEDORA</w:t>
      </w:r>
    </w:p>
    <w:p w14:paraId="1BDE2704"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11.1. - A proposta final do licitante declarado vencedor deverá ser encaminhada no prazo de </w:t>
      </w:r>
      <w:r>
        <w:rPr>
          <w:rFonts w:ascii="Calibri" w:hAnsi="Calibri" w:cs="Calibri"/>
          <w:b/>
          <w:bCs/>
          <w:sz w:val="20"/>
          <w:szCs w:val="20"/>
        </w:rPr>
        <w:t xml:space="preserve">3 (três) horas, </w:t>
      </w:r>
      <w:r>
        <w:rPr>
          <w:rFonts w:ascii="Calibri" w:hAnsi="Calibri" w:cs="Calibri"/>
          <w:sz w:val="20"/>
          <w:szCs w:val="20"/>
        </w:rPr>
        <w:t xml:space="preserve">prorrogáveis por até </w:t>
      </w:r>
      <w:r>
        <w:rPr>
          <w:rFonts w:ascii="Calibri" w:hAnsi="Calibri" w:cs="Calibri"/>
          <w:b/>
          <w:bCs/>
          <w:sz w:val="20"/>
          <w:szCs w:val="20"/>
        </w:rPr>
        <w:t>60 (sessenta) minutos,</w:t>
      </w:r>
      <w:r>
        <w:rPr>
          <w:rFonts w:ascii="Calibri" w:hAnsi="Calibri" w:cs="Calibri"/>
          <w:sz w:val="20"/>
          <w:szCs w:val="20"/>
        </w:rPr>
        <w:t xml:space="preserve"> a contar da solicitação do Pregoeiro no sistema eletrônico e deverá:</w:t>
      </w:r>
    </w:p>
    <w:p w14:paraId="348B7276"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11.1.1. - Ser redigida em língua portuguesa, datilografada ou digitada, em uma via, sem emendas, rasuras, entrelinhas ou ressalvas, devendo a última folha ser assinada e as demais rubricadas pelo licitante ou seu representante legal.</w:t>
      </w:r>
    </w:p>
    <w:p w14:paraId="64B2EC13"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11.1.2. - Conter a indicação do banco, número da conta e agência do licitante vencedor, para fins de pagamento.</w:t>
      </w:r>
    </w:p>
    <w:p w14:paraId="3F1776DF"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11.2. - A proposta final deverá ser documentada nos autos e será levada em consideração no decorrer da execução do contrato e aplicação de eventual sanção à Contratada, se for o caso.</w:t>
      </w:r>
    </w:p>
    <w:p w14:paraId="023822A1"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11.2.1. - Todas as especificações do objeto contidas na proposta, tais como marca, modelo, tipo, fabricante e procedência, vinculam a Contratada.</w:t>
      </w:r>
    </w:p>
    <w:p w14:paraId="3E953741"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11.3. - Os preços deverão ser expressos em moeda corrente nacional, o valor unitário em algarismos e o valor global em algarismos e por extenso, ressalvado o disposto no art. 52 da Lei nº 14.133/21.</w:t>
      </w:r>
    </w:p>
    <w:p w14:paraId="7D759E5D"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11.3.1. - Ocorrendo divergência entre os preços unitários e o preço global, prevalecerão os primeiros; no caso de divergência entre os valores numéricos e os valores expressos por extenso, prevalecerão estes últimos.</w:t>
      </w:r>
    </w:p>
    <w:p w14:paraId="24496041"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11.4. - A oferta deverá ser firme e precisa, limitada, rigorosamente, ao objeto deste Edital, sem conter alternativas de preço ou de qualquer outra condição que induza o julgamento a mais de um resultado, sob pena de desclassificação.</w:t>
      </w:r>
    </w:p>
    <w:p w14:paraId="2DFE6ADE"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11.5. - A proposta deverá obedecer aos termos deste Edital e seus Anexos, não sendo considerada aquela que não corresponda às especificações ali contidas ou que estabeleça vínculo à proposta de outro licitante.</w:t>
      </w:r>
    </w:p>
    <w:p w14:paraId="1456848B"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11.6. - As propostas que contenham a descrição do objeto, o valor e os documentos complementares estarão disponíveis na internet, após a homologação.</w:t>
      </w:r>
    </w:p>
    <w:p w14:paraId="56277D52" w14:textId="77777777" w:rsidR="000D7AEC" w:rsidRDefault="000D7AEC" w:rsidP="000D7AEC">
      <w:pPr>
        <w:pStyle w:val="ParagraphStyle"/>
        <w:spacing w:before="120" w:after="120" w:line="276" w:lineRule="auto"/>
        <w:ind w:left="1005"/>
        <w:jc w:val="both"/>
        <w:rPr>
          <w:rFonts w:ascii="Times New Roman" w:hAnsi="Times New Roman" w:cs="Times New Roman"/>
          <w:i/>
          <w:iCs/>
          <w:sz w:val="20"/>
          <w:szCs w:val="20"/>
        </w:rPr>
      </w:pPr>
    </w:p>
    <w:p w14:paraId="43FF8ECD" w14:textId="77777777" w:rsidR="000D7AEC" w:rsidRDefault="000D7AEC" w:rsidP="000D7AEC">
      <w:pPr>
        <w:pStyle w:val="ParagraphStyle"/>
        <w:spacing w:line="360" w:lineRule="auto"/>
        <w:rPr>
          <w:rFonts w:ascii="Calibri" w:hAnsi="Calibri" w:cs="Calibri"/>
          <w:b/>
          <w:bCs/>
        </w:rPr>
      </w:pPr>
      <w:r>
        <w:rPr>
          <w:rFonts w:ascii="Calibri" w:hAnsi="Calibri" w:cs="Calibri"/>
          <w:b/>
          <w:bCs/>
        </w:rPr>
        <w:t>12 - DOS RECURSOS</w:t>
      </w:r>
    </w:p>
    <w:p w14:paraId="3E162A69"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12.1. - Declarado o vencedor e decorrida a fase de regularização fiscal e trabalhista da licitante qualificada como </w:t>
      </w:r>
      <w:r>
        <w:rPr>
          <w:rFonts w:ascii="Calibri" w:hAnsi="Calibri" w:cs="Calibri"/>
          <w:sz w:val="20"/>
          <w:szCs w:val="20"/>
        </w:rPr>
        <w:lastRenderedPageBreak/>
        <w:t xml:space="preserve">microempresa ou empresa de pequeno porte, se for o caso, será concedido o prazo de no mínimo </w:t>
      </w:r>
      <w:r>
        <w:rPr>
          <w:rFonts w:ascii="Calibri" w:hAnsi="Calibri" w:cs="Calibri"/>
          <w:b/>
          <w:bCs/>
          <w:sz w:val="20"/>
          <w:szCs w:val="20"/>
        </w:rPr>
        <w:t>30 (trinta) minutos</w:t>
      </w:r>
      <w:r>
        <w:rPr>
          <w:rFonts w:ascii="Calibri" w:hAnsi="Calibri" w:cs="Calibri"/>
          <w:sz w:val="20"/>
          <w:szCs w:val="20"/>
        </w:rPr>
        <w:t>, para que qualquer licitante manifeste a intenção de recorrer, de forma motivada, isto é, indicando contra qual(</w:t>
      </w:r>
      <w:proofErr w:type="spellStart"/>
      <w:r>
        <w:rPr>
          <w:rFonts w:ascii="Calibri" w:hAnsi="Calibri" w:cs="Calibri"/>
          <w:sz w:val="20"/>
          <w:szCs w:val="20"/>
        </w:rPr>
        <w:t>is</w:t>
      </w:r>
      <w:proofErr w:type="spellEnd"/>
      <w:r>
        <w:rPr>
          <w:rFonts w:ascii="Calibri" w:hAnsi="Calibri" w:cs="Calibri"/>
          <w:sz w:val="20"/>
          <w:szCs w:val="20"/>
        </w:rPr>
        <w:t>) decisão(</w:t>
      </w:r>
      <w:proofErr w:type="spellStart"/>
      <w:r>
        <w:rPr>
          <w:rFonts w:ascii="Calibri" w:hAnsi="Calibri" w:cs="Calibri"/>
          <w:sz w:val="20"/>
          <w:szCs w:val="20"/>
        </w:rPr>
        <w:t>ões</w:t>
      </w:r>
      <w:proofErr w:type="spellEnd"/>
      <w:r>
        <w:rPr>
          <w:rFonts w:ascii="Calibri" w:hAnsi="Calibri" w:cs="Calibri"/>
          <w:sz w:val="20"/>
          <w:szCs w:val="20"/>
        </w:rPr>
        <w:t>) pretende recorrer e por quais motivos, em campo próprio do sistema.</w:t>
      </w:r>
    </w:p>
    <w:p w14:paraId="7365D31C"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12.2. - Havendo quem se manifeste, caberá ao Pregoeiro verificar a tempestividade e a existência de motivação da intenção de recorrer, para decidir se admite ou não o recurso, fundamentadamente.</w:t>
      </w:r>
    </w:p>
    <w:p w14:paraId="2460D8A0"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12.2.1 - Nesse momento o Pregoeiro não adentrará no mérito recursal, mas apenas verificará as condições de admissibilidade do recurso.</w:t>
      </w:r>
    </w:p>
    <w:p w14:paraId="32634AEB"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12.2.2 - A falta de manifestação motivada do licitante quanto à intenção de recorrer importará a decadência desse direito.</w:t>
      </w:r>
    </w:p>
    <w:p w14:paraId="263DD637"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12.2.3 - Uma vez admitido o recurso, o recorrente terá, a partir de então, o prazo de </w:t>
      </w:r>
      <w:r>
        <w:rPr>
          <w:rFonts w:ascii="Calibri" w:hAnsi="Calibri" w:cs="Calibri"/>
          <w:b/>
          <w:bCs/>
          <w:sz w:val="20"/>
          <w:szCs w:val="20"/>
        </w:rPr>
        <w:t xml:space="preserve">3 (três) dias </w:t>
      </w:r>
      <w:r>
        <w:rPr>
          <w:rFonts w:ascii="Calibri" w:hAnsi="Calibri" w:cs="Calibri"/>
          <w:sz w:val="20"/>
          <w:szCs w:val="20"/>
        </w:rPr>
        <w:t xml:space="preserve">para apresentar as razões, pelo sistema eletrônico, ficando os demais licitantes, desde logo, intimados para, querendo, apresentarem contrarrazões também pelo sistema eletrônico, em outros </w:t>
      </w:r>
      <w:r>
        <w:rPr>
          <w:rFonts w:ascii="Calibri" w:hAnsi="Calibri" w:cs="Calibri"/>
          <w:b/>
          <w:bCs/>
          <w:sz w:val="20"/>
          <w:szCs w:val="20"/>
        </w:rPr>
        <w:t>3 (três) dias</w:t>
      </w:r>
      <w:r>
        <w:rPr>
          <w:rFonts w:ascii="Calibri" w:hAnsi="Calibri" w:cs="Calibri"/>
          <w:sz w:val="20"/>
          <w:szCs w:val="20"/>
        </w:rPr>
        <w:t>, que começarão a contar do término do prazo do recorrente, sendo-lhes assegurada vista imediata dos elementos indispensáveis à defesa de seus interesses.</w:t>
      </w:r>
    </w:p>
    <w:p w14:paraId="2D4FC257"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12.3. - O acolhimento do recurso invalida tão somente os atos insuscetíveis de aproveitamento.</w:t>
      </w:r>
    </w:p>
    <w:p w14:paraId="67DF4C95"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12.4. - Os autos do processo permanecerão com vista franqueada aos interessados, no endereço constante neste Edital.</w:t>
      </w:r>
    </w:p>
    <w:p w14:paraId="7C89ED2E" w14:textId="77777777" w:rsidR="000D7AEC" w:rsidRDefault="000D7AEC" w:rsidP="000D7AEC">
      <w:pPr>
        <w:pStyle w:val="ParagraphStyle"/>
        <w:spacing w:line="360" w:lineRule="auto"/>
        <w:ind w:left="285"/>
        <w:jc w:val="both"/>
        <w:rPr>
          <w:rFonts w:ascii="Calibri" w:hAnsi="Calibri" w:cs="Calibri"/>
          <w:sz w:val="20"/>
          <w:szCs w:val="20"/>
        </w:rPr>
      </w:pPr>
    </w:p>
    <w:p w14:paraId="525D03FB" w14:textId="77777777" w:rsidR="000D7AEC" w:rsidRDefault="000D7AEC" w:rsidP="000D7AEC">
      <w:pPr>
        <w:pStyle w:val="ParagraphStyle"/>
        <w:spacing w:line="360" w:lineRule="auto"/>
        <w:rPr>
          <w:rFonts w:ascii="Calibri" w:hAnsi="Calibri" w:cs="Calibri"/>
          <w:b/>
          <w:bCs/>
        </w:rPr>
      </w:pPr>
      <w:r>
        <w:rPr>
          <w:rFonts w:ascii="Calibri" w:hAnsi="Calibri" w:cs="Calibri"/>
          <w:b/>
          <w:bCs/>
        </w:rPr>
        <w:t>13 - DA REABERTURA DA SESSÃO PÚBLICA</w:t>
      </w:r>
    </w:p>
    <w:p w14:paraId="556EA134"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13.1. - A sessão pública poderá ser reaberta:</w:t>
      </w:r>
    </w:p>
    <w:p w14:paraId="102B2CBF"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13.1.1. - Nas hipóteses de provimento de recurso que leve à anulação de atos anteriores à realização da sessão pública precedente ou em que seja anulada a própria sessão pública, situação em que serão repetidos os atos anulados e os que dele dependam.</w:t>
      </w:r>
    </w:p>
    <w:p w14:paraId="63606198"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13.1.2. - Quando houver erro na aceitação do preço melhor classificado ou quando o licitante declarado vencedor não assinar o contrato, não retirar o instrumento equivalente ou não comprovar a regularização fiscal e trabalhista, nos termos do art. 43, §1º da LC nº 123/06. Nessas hipóteses, serão adotados os procedimentos imediatamente posteriores ao encerramento da etapa de lances.</w:t>
      </w:r>
    </w:p>
    <w:p w14:paraId="038CE5A1"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13.2. - Todos os licitantes remanescentes deverão ser convocados para acompanhar a sessão reaberta.</w:t>
      </w:r>
    </w:p>
    <w:p w14:paraId="4F520A0F"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13.2.1. - A convocação se dará por meio do sistema eletrônico (“chat”), e-mail, ou, ainda, fac-símile, de acordo com a fase do procedimento licitatório.</w:t>
      </w:r>
    </w:p>
    <w:p w14:paraId="1958C09C" w14:textId="77777777" w:rsidR="000D7AEC" w:rsidRDefault="000D7AEC" w:rsidP="000D7AEC">
      <w:pPr>
        <w:pStyle w:val="ParagraphStyle"/>
        <w:spacing w:line="360" w:lineRule="auto"/>
        <w:ind w:left="570"/>
        <w:jc w:val="both"/>
        <w:rPr>
          <w:rFonts w:ascii="Calibri" w:hAnsi="Calibri" w:cs="Calibri"/>
          <w:sz w:val="20"/>
          <w:szCs w:val="20"/>
        </w:rPr>
      </w:pPr>
    </w:p>
    <w:p w14:paraId="7CE1EE5E" w14:textId="77777777" w:rsidR="000D7AEC" w:rsidRDefault="000D7AEC" w:rsidP="000D7AEC">
      <w:pPr>
        <w:pStyle w:val="ParagraphStyle"/>
        <w:spacing w:line="360" w:lineRule="auto"/>
        <w:rPr>
          <w:rFonts w:ascii="Calibri" w:hAnsi="Calibri" w:cs="Calibri"/>
          <w:b/>
          <w:bCs/>
        </w:rPr>
      </w:pPr>
      <w:r>
        <w:rPr>
          <w:rFonts w:ascii="Calibri" w:hAnsi="Calibri" w:cs="Calibri"/>
          <w:b/>
          <w:bCs/>
        </w:rPr>
        <w:t xml:space="preserve">14 - DA ADJUDICAÇÃO E HOMOLOGAÇÃO </w:t>
      </w:r>
    </w:p>
    <w:p w14:paraId="02829A37"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14.1. - O objeto da licitação será adjudicado ao licitante declarado vencedor, por ato do Pregoeiro, caso não haja interposição de recurso, ou pela autoridade competente, após a regular decisão dos recursos apresentados.</w:t>
      </w:r>
    </w:p>
    <w:p w14:paraId="6762F271"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14.2. - Após a fase recursal, constatada a regularidade dos atos praticados, a autoridade competente homologará o procedimento licitatório.</w:t>
      </w:r>
    </w:p>
    <w:p w14:paraId="59FBB750" w14:textId="77777777" w:rsidR="000D7AEC" w:rsidRDefault="000D7AEC" w:rsidP="000D7AEC">
      <w:pPr>
        <w:pStyle w:val="ParagraphStyle"/>
        <w:spacing w:line="360" w:lineRule="auto"/>
        <w:jc w:val="both"/>
        <w:rPr>
          <w:rFonts w:ascii="Calibri" w:hAnsi="Calibri" w:cs="Calibri"/>
          <w:sz w:val="20"/>
          <w:szCs w:val="20"/>
        </w:rPr>
      </w:pPr>
    </w:p>
    <w:p w14:paraId="28B455E0" w14:textId="77777777" w:rsidR="000D7AEC" w:rsidRDefault="000D7AEC" w:rsidP="000D7AEC">
      <w:pPr>
        <w:pStyle w:val="ParagraphStyle"/>
        <w:spacing w:line="360" w:lineRule="auto"/>
        <w:rPr>
          <w:rFonts w:ascii="Calibri" w:hAnsi="Calibri" w:cs="Calibri"/>
          <w:b/>
          <w:bCs/>
        </w:rPr>
      </w:pPr>
      <w:r>
        <w:rPr>
          <w:rFonts w:ascii="Calibri" w:hAnsi="Calibri" w:cs="Calibri"/>
          <w:b/>
          <w:bCs/>
        </w:rPr>
        <w:t xml:space="preserve">15 - DA GARANTIA DE EXECUÇÃO </w:t>
      </w:r>
    </w:p>
    <w:p w14:paraId="294F35BD"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15.1. - Não haverá exigência de garantia de execução para a presente contratação.</w:t>
      </w:r>
    </w:p>
    <w:p w14:paraId="5ECD5273" w14:textId="77777777" w:rsidR="000D7AEC" w:rsidRDefault="000D7AEC" w:rsidP="000D7AEC">
      <w:pPr>
        <w:pStyle w:val="ParagraphStyle"/>
        <w:spacing w:line="360" w:lineRule="auto"/>
        <w:jc w:val="both"/>
        <w:rPr>
          <w:rFonts w:ascii="Calibri" w:hAnsi="Calibri" w:cs="Calibri"/>
          <w:sz w:val="20"/>
          <w:szCs w:val="20"/>
        </w:rPr>
      </w:pPr>
    </w:p>
    <w:p w14:paraId="05E0E7DD" w14:textId="77777777" w:rsidR="000D7AEC" w:rsidRDefault="000D7AEC" w:rsidP="000D7AEC">
      <w:pPr>
        <w:pStyle w:val="ParagraphStyle"/>
        <w:spacing w:line="360" w:lineRule="auto"/>
        <w:rPr>
          <w:rFonts w:ascii="Calibri" w:hAnsi="Calibri" w:cs="Calibri"/>
          <w:b/>
          <w:bCs/>
        </w:rPr>
      </w:pPr>
      <w:r>
        <w:rPr>
          <w:rFonts w:ascii="Calibri" w:hAnsi="Calibri" w:cs="Calibri"/>
          <w:b/>
          <w:bCs/>
        </w:rPr>
        <w:t>16 - DO TERMO DE CONTRATO OU INSTRUMENTO EQUIVALENTE</w:t>
      </w:r>
    </w:p>
    <w:p w14:paraId="202BB3D9"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16.1. - Após a homologação da licitação, em sendo realizada a contratação, será firmado Termo de Contrato ou emitido instrumento equivalente.</w:t>
      </w:r>
    </w:p>
    <w:p w14:paraId="479F45E7"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16.2. - O adjudicatário terá o prazo de </w:t>
      </w:r>
      <w:r>
        <w:rPr>
          <w:rFonts w:ascii="Calibri" w:hAnsi="Calibri" w:cs="Calibri"/>
          <w:b/>
          <w:bCs/>
          <w:sz w:val="20"/>
          <w:szCs w:val="20"/>
        </w:rPr>
        <w:t>5 (cinco) dias úteis</w:t>
      </w:r>
      <w:r>
        <w:rPr>
          <w:rFonts w:ascii="Calibri" w:hAnsi="Calibri" w:cs="Calibri"/>
          <w:sz w:val="20"/>
          <w:szCs w:val="20"/>
        </w:rPr>
        <w:t>,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44497FFE"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16.2.1. - 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Pr>
          <w:rFonts w:ascii="Calibri" w:hAnsi="Calibri" w:cs="Calibri"/>
          <w:b/>
          <w:bCs/>
          <w:sz w:val="20"/>
          <w:szCs w:val="20"/>
        </w:rPr>
        <w:t>3 (três) dias</w:t>
      </w:r>
      <w:r>
        <w:rPr>
          <w:rFonts w:ascii="Calibri" w:hAnsi="Calibri" w:cs="Calibri"/>
          <w:sz w:val="20"/>
          <w:szCs w:val="20"/>
        </w:rPr>
        <w:t>, a contar da data de seu recebimento.</w:t>
      </w:r>
    </w:p>
    <w:p w14:paraId="52BFFB47"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16.2.2. - O prazo previsto no subitem anterior poderá ser prorrogado, por igual período, por solicitação justificada do adjudicatário e aceita pela Administração.</w:t>
      </w:r>
    </w:p>
    <w:p w14:paraId="2A17C1FD"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16.3. - O Aceite da Nota de Empenho ou do instrumento equivalente, emitida à empresa adjudicada, implica no reconhecimento de que:</w:t>
      </w:r>
    </w:p>
    <w:p w14:paraId="6C79CFAA"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16.3.1. - Referida Nota está substituindo o contrato, aplicando-se à relação de negócios ali estabelecida as disposições da Lei nº 14.133/21;</w:t>
      </w:r>
    </w:p>
    <w:p w14:paraId="182094E9"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16.3.2. - A contratada se vincula à sua proposta e às previsões contidas no edital e seus anexos;</w:t>
      </w:r>
    </w:p>
    <w:p w14:paraId="34FD74B4"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16.4. - A contratada reconhece as prerrogativas da administração em modificar, extinguir, fiscalizar, sancionar e responsabilizar todos os contratos instituídos pela lei nº 14.133/21, inclusive quanto as infrações e sanções administrativas, conforme o caso.</w:t>
      </w:r>
    </w:p>
    <w:p w14:paraId="7A72F0DC"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16.5. - O prazo de vigência da contratação é </w:t>
      </w:r>
      <w:r w:rsidRPr="00A46016">
        <w:rPr>
          <w:rFonts w:ascii="Calibri" w:hAnsi="Calibri" w:cs="Calibri"/>
          <w:color w:val="000000" w:themeColor="text1"/>
          <w:sz w:val="20"/>
          <w:szCs w:val="20"/>
        </w:rPr>
        <w:t xml:space="preserve">de </w:t>
      </w:r>
      <w:r w:rsidRPr="00A46016">
        <w:rPr>
          <w:rFonts w:ascii="Calibri" w:hAnsi="Calibri" w:cs="Calibri"/>
          <w:b/>
          <w:bCs/>
          <w:color w:val="000000" w:themeColor="text1"/>
          <w:sz w:val="20"/>
          <w:szCs w:val="20"/>
        </w:rPr>
        <w:t xml:space="preserve">12 (doze) meses </w:t>
      </w:r>
      <w:r w:rsidRPr="00A46016">
        <w:rPr>
          <w:rFonts w:ascii="Calibri" w:hAnsi="Calibri" w:cs="Calibri"/>
          <w:color w:val="000000" w:themeColor="text1"/>
          <w:sz w:val="20"/>
          <w:szCs w:val="20"/>
        </w:rPr>
        <w:t>pr</w:t>
      </w:r>
      <w:r>
        <w:rPr>
          <w:rFonts w:ascii="Calibri" w:hAnsi="Calibri" w:cs="Calibri"/>
          <w:sz w:val="20"/>
          <w:szCs w:val="20"/>
        </w:rPr>
        <w:t>orrogável conforme previsão no instrumento contratual ou no Termo de Referência.</w:t>
      </w:r>
    </w:p>
    <w:p w14:paraId="268F0F1A"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16.6. -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59431091" w14:textId="77777777" w:rsidR="000D7AEC" w:rsidRDefault="000D7AEC" w:rsidP="000D7AEC">
      <w:pPr>
        <w:pStyle w:val="ParagraphStyle"/>
        <w:spacing w:after="165" w:line="360" w:lineRule="auto"/>
        <w:ind w:left="570"/>
        <w:jc w:val="both"/>
        <w:rPr>
          <w:rFonts w:ascii="Calibri" w:hAnsi="Calibri" w:cs="Calibri"/>
          <w:sz w:val="20"/>
          <w:szCs w:val="20"/>
        </w:rPr>
      </w:pPr>
      <w:r>
        <w:rPr>
          <w:rFonts w:ascii="Calibri" w:hAnsi="Calibri" w:cs="Calibri"/>
          <w:sz w:val="20"/>
          <w:szCs w:val="20"/>
        </w:rPr>
        <w:t>16.6.1. - Nos casos em que houver necessidade de assinatura do instrumento de contrato, e o fornecedor não estiver inscrito no SICAF, este deverá proceder ao seu cadastramento, sem ônus, antes da contratação.</w:t>
      </w:r>
    </w:p>
    <w:p w14:paraId="7CDF6662"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16.6.2. - Na hipótese de irregularidade do registro no SICAF, o contratado deverá regularizar a sua situação </w:t>
      </w:r>
      <w:r>
        <w:rPr>
          <w:rFonts w:ascii="Calibri" w:hAnsi="Calibri" w:cs="Calibri"/>
          <w:sz w:val="20"/>
          <w:szCs w:val="20"/>
        </w:rPr>
        <w:lastRenderedPageBreak/>
        <w:t>perante o cadastro no prazo de até 05 (cinco) dias úteis, sob pena de aplicação das penalidades previstas no edital e anexos.</w:t>
      </w:r>
    </w:p>
    <w:p w14:paraId="2167CA65"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16.7. - Na assinatura do contrato ou da ata de registro de preços, será exigida a comprovação das condições de habilitação consignadas no edital, que deverão ser mantidas pelo licitante durante a vigência do contrato ou da ata de registro de preços.</w:t>
      </w:r>
    </w:p>
    <w:p w14:paraId="25CC43DC"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16.8. -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2854071F" w14:textId="77777777" w:rsidR="000D7AEC" w:rsidRDefault="000D7AEC" w:rsidP="000D7AEC">
      <w:pPr>
        <w:pStyle w:val="ParagraphStyle"/>
        <w:spacing w:line="360" w:lineRule="auto"/>
        <w:jc w:val="both"/>
        <w:rPr>
          <w:rFonts w:ascii="Calibri" w:hAnsi="Calibri" w:cs="Calibri"/>
          <w:sz w:val="20"/>
          <w:szCs w:val="20"/>
        </w:rPr>
      </w:pPr>
    </w:p>
    <w:p w14:paraId="3AA1EC94" w14:textId="77777777" w:rsidR="000D7AEC" w:rsidRDefault="000D7AEC" w:rsidP="000D7AEC">
      <w:pPr>
        <w:pStyle w:val="ParagraphStyle"/>
        <w:spacing w:line="360" w:lineRule="auto"/>
        <w:rPr>
          <w:rFonts w:ascii="Calibri" w:hAnsi="Calibri" w:cs="Calibri"/>
          <w:b/>
          <w:bCs/>
        </w:rPr>
      </w:pPr>
      <w:r>
        <w:rPr>
          <w:rFonts w:ascii="Calibri" w:hAnsi="Calibri" w:cs="Calibri"/>
          <w:b/>
          <w:bCs/>
        </w:rPr>
        <w:t>17 - DO REAJUSTAMENTO EM SENTIDO GERAL</w:t>
      </w:r>
    </w:p>
    <w:p w14:paraId="70FDCC12" w14:textId="77777777" w:rsidR="000D7AEC" w:rsidRPr="000A20FD" w:rsidRDefault="000D7AEC" w:rsidP="000D7AEC">
      <w:pPr>
        <w:pStyle w:val="ParagraphStyle"/>
        <w:spacing w:line="360" w:lineRule="auto"/>
        <w:ind w:left="570"/>
        <w:jc w:val="both"/>
        <w:rPr>
          <w:rFonts w:ascii="Calibri" w:hAnsi="Calibri" w:cs="Calibri"/>
          <w:color w:val="000000" w:themeColor="text1"/>
          <w:sz w:val="20"/>
          <w:szCs w:val="20"/>
        </w:rPr>
      </w:pPr>
      <w:r>
        <w:rPr>
          <w:rFonts w:ascii="Calibri" w:hAnsi="Calibri" w:cs="Calibri"/>
          <w:sz w:val="20"/>
          <w:szCs w:val="20"/>
        </w:rPr>
        <w:t xml:space="preserve">17.1. – Os </w:t>
      </w:r>
      <w:r w:rsidRPr="000A20FD">
        <w:rPr>
          <w:rFonts w:ascii="Calibri" w:hAnsi="Calibri" w:cs="Calibri"/>
          <w:color w:val="000000" w:themeColor="text1"/>
          <w:sz w:val="20"/>
          <w:szCs w:val="20"/>
        </w:rPr>
        <w:t>preços inicialmente contratados são fixos e irreajustáveis no prazo de um ano contado da data do orçamento estimado, em agosto de 2025  – Relatório de Formação de Preços.</w:t>
      </w:r>
    </w:p>
    <w:p w14:paraId="538AB45E" w14:textId="77777777" w:rsidR="000D7AEC" w:rsidRPr="000A20FD" w:rsidRDefault="000D7AEC" w:rsidP="000D7AEC">
      <w:pPr>
        <w:pStyle w:val="ParagraphStyle"/>
        <w:spacing w:line="360" w:lineRule="auto"/>
        <w:ind w:left="570"/>
        <w:jc w:val="both"/>
        <w:rPr>
          <w:rFonts w:ascii="Calibri" w:hAnsi="Calibri" w:cs="Calibri"/>
          <w:color w:val="000000" w:themeColor="text1"/>
          <w:sz w:val="20"/>
          <w:szCs w:val="20"/>
        </w:rPr>
      </w:pPr>
      <w:r w:rsidRPr="000A20FD">
        <w:rPr>
          <w:rFonts w:ascii="Calibri" w:hAnsi="Calibri" w:cs="Calibri"/>
          <w:color w:val="000000" w:themeColor="text1"/>
          <w:sz w:val="20"/>
          <w:szCs w:val="20"/>
        </w:rPr>
        <w:t>17.2. - Após o interregno de um ano, e independentemente de pedido do contratado, os preços iniciais serão reajustados, mediante a aplicação, pelo contratante, do índice INPC, exclusivamente para as obrigações iniciadas e concluídas após a ocorrência da anualidade.</w:t>
      </w:r>
    </w:p>
    <w:p w14:paraId="0B364E4C"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17.3. - Nos reajustes subsequentes ao primeiro, o interregno mínimo de um ano será contado a partir dos efeitos financeiros do último reajuste.</w:t>
      </w:r>
    </w:p>
    <w:p w14:paraId="3D666C69"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17.4. - No caso de atraso ou não divulgação do(s) índice (s) de reajustamento, o contratante pagará ao contratado a importância calculada pela última variação conhecida, liquidando a diferença correspondente tão logo seja(m) divulgado(s) o(s) índice(s) definitivo(s).</w:t>
      </w:r>
    </w:p>
    <w:p w14:paraId="1D59D7D5"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17.5. - 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1AB9B822"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17.6. - 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61D9BB34"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17.7. - Na ausência de previsão legal quanto ao índice substituto, as partes elegerão novo índice oficial, para reajustamento do preço do valor remanescente, por meio de termo aditivo. </w:t>
      </w:r>
    </w:p>
    <w:p w14:paraId="78EFA556"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17.8. - O reajuste será realizado por apostilamento.</w:t>
      </w:r>
    </w:p>
    <w:p w14:paraId="1CA6C037" w14:textId="77777777" w:rsidR="000D7AEC" w:rsidRPr="000A20FD" w:rsidRDefault="000D7AEC" w:rsidP="000D7AEC">
      <w:pPr>
        <w:pStyle w:val="ParagraphStyle"/>
        <w:spacing w:line="360" w:lineRule="auto"/>
        <w:ind w:left="285"/>
        <w:jc w:val="both"/>
        <w:rPr>
          <w:rFonts w:ascii="Calibri" w:hAnsi="Calibri" w:cs="Calibri"/>
          <w:color w:val="000000" w:themeColor="text1"/>
          <w:sz w:val="20"/>
          <w:szCs w:val="20"/>
        </w:rPr>
      </w:pPr>
      <w:r w:rsidRPr="000A20FD">
        <w:rPr>
          <w:rFonts w:ascii="Calibri" w:hAnsi="Calibri" w:cs="Calibri"/>
          <w:color w:val="000000" w:themeColor="text1"/>
          <w:sz w:val="20"/>
          <w:szCs w:val="20"/>
        </w:rPr>
        <w:t>17.9 – 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4428CE14" w14:textId="77777777" w:rsidR="000D7AEC" w:rsidRPr="000A20FD" w:rsidRDefault="000D7AEC" w:rsidP="000D7AEC">
      <w:pPr>
        <w:pStyle w:val="ParagraphStyle"/>
        <w:spacing w:line="360" w:lineRule="auto"/>
        <w:ind w:left="990"/>
        <w:jc w:val="both"/>
        <w:rPr>
          <w:rFonts w:ascii="Calibri" w:hAnsi="Calibri" w:cs="Calibri"/>
          <w:color w:val="000000" w:themeColor="text1"/>
          <w:sz w:val="20"/>
          <w:szCs w:val="20"/>
        </w:rPr>
      </w:pPr>
      <w:r w:rsidRPr="000A20FD">
        <w:rPr>
          <w:rFonts w:ascii="Calibri" w:hAnsi="Calibri" w:cs="Calibri"/>
          <w:b/>
          <w:bCs/>
          <w:color w:val="000000" w:themeColor="text1"/>
          <w:sz w:val="20"/>
          <w:szCs w:val="20"/>
        </w:rPr>
        <w:t>a)</w:t>
      </w:r>
      <w:r w:rsidRPr="000A20FD">
        <w:rPr>
          <w:rFonts w:ascii="Calibri" w:hAnsi="Calibri" w:cs="Calibri"/>
          <w:color w:val="000000" w:themeColor="text1"/>
          <w:sz w:val="20"/>
          <w:szCs w:val="20"/>
        </w:rPr>
        <w:t xml:space="preserve"> Apresentação de notas fiscais de compras promovidas em datas que antecederam brevemente a data da sessão pública de lances do pregão;</w:t>
      </w:r>
    </w:p>
    <w:p w14:paraId="6C76B5C5" w14:textId="77777777" w:rsidR="000D7AEC" w:rsidRPr="000A20FD" w:rsidRDefault="000D7AEC" w:rsidP="000D7AEC">
      <w:pPr>
        <w:pStyle w:val="ParagraphStyle"/>
        <w:spacing w:line="360" w:lineRule="auto"/>
        <w:ind w:left="990"/>
        <w:jc w:val="both"/>
        <w:rPr>
          <w:rFonts w:ascii="Calibri" w:hAnsi="Calibri" w:cs="Calibri"/>
          <w:color w:val="000000" w:themeColor="text1"/>
          <w:sz w:val="20"/>
          <w:szCs w:val="20"/>
        </w:rPr>
      </w:pPr>
      <w:r w:rsidRPr="000A20FD">
        <w:rPr>
          <w:rFonts w:ascii="Calibri" w:hAnsi="Calibri" w:cs="Calibri"/>
          <w:b/>
          <w:bCs/>
          <w:color w:val="000000" w:themeColor="text1"/>
          <w:sz w:val="20"/>
          <w:szCs w:val="20"/>
        </w:rPr>
        <w:lastRenderedPageBreak/>
        <w:t>b)</w:t>
      </w:r>
      <w:r w:rsidRPr="000A20FD">
        <w:rPr>
          <w:rFonts w:ascii="Calibri" w:hAnsi="Calibri" w:cs="Calibri"/>
          <w:color w:val="000000" w:themeColor="text1"/>
          <w:sz w:val="20"/>
          <w:szCs w:val="20"/>
        </w:rPr>
        <w:t xml:space="preserve"> Apresentação de notas fiscais de compras recentes que comprovem a variação de seu preço de custo, com estrita observância a equivalência dos quantitativos entre as notas fiscais;</w:t>
      </w:r>
    </w:p>
    <w:p w14:paraId="212844F9" w14:textId="77777777" w:rsidR="000D7AEC" w:rsidRPr="000A20FD" w:rsidRDefault="000D7AEC" w:rsidP="000D7AEC">
      <w:pPr>
        <w:pStyle w:val="ParagraphStyle"/>
        <w:spacing w:line="360" w:lineRule="auto"/>
        <w:ind w:left="990"/>
        <w:jc w:val="both"/>
        <w:rPr>
          <w:rFonts w:ascii="Calibri" w:hAnsi="Calibri" w:cs="Calibri"/>
          <w:color w:val="000000" w:themeColor="text1"/>
          <w:sz w:val="20"/>
          <w:szCs w:val="20"/>
        </w:rPr>
      </w:pPr>
      <w:r w:rsidRPr="000A20FD">
        <w:rPr>
          <w:rFonts w:ascii="Calibri" w:hAnsi="Calibri" w:cs="Calibri"/>
          <w:b/>
          <w:bCs/>
          <w:color w:val="000000" w:themeColor="text1"/>
          <w:sz w:val="20"/>
          <w:szCs w:val="20"/>
        </w:rPr>
        <w:t>c)</w:t>
      </w:r>
      <w:r w:rsidRPr="000A20FD">
        <w:rPr>
          <w:rFonts w:ascii="Calibri" w:hAnsi="Calibri" w:cs="Calibri"/>
          <w:color w:val="000000" w:themeColor="text1"/>
          <w:sz w:val="20"/>
          <w:szCs w:val="20"/>
        </w:rPr>
        <w:t xml:space="preserve"> Por meio destas informações, a administração conseguirá aferir a </w:t>
      </w:r>
      <w:r w:rsidRPr="000A20FD">
        <w:rPr>
          <w:rFonts w:ascii="Calibri" w:hAnsi="Calibri" w:cs="Calibri"/>
          <w:b/>
          <w:bCs/>
          <w:color w:val="000000" w:themeColor="text1"/>
          <w:sz w:val="20"/>
          <w:szCs w:val="20"/>
        </w:rPr>
        <w:t xml:space="preserve">variação de preço do item </w:t>
      </w:r>
      <w:r w:rsidRPr="000A20FD">
        <w:rPr>
          <w:rFonts w:ascii="Calibri" w:hAnsi="Calibri" w:cs="Calibri"/>
          <w:color w:val="000000" w:themeColor="text1"/>
          <w:sz w:val="20"/>
          <w:szCs w:val="20"/>
        </w:rPr>
        <w:t>por meio de percentual;</w:t>
      </w:r>
    </w:p>
    <w:p w14:paraId="20EAC86B" w14:textId="77777777" w:rsidR="000D7AEC" w:rsidRPr="000A20FD" w:rsidRDefault="000D7AEC" w:rsidP="000D7AEC">
      <w:pPr>
        <w:pStyle w:val="ParagraphStyle"/>
        <w:spacing w:line="360" w:lineRule="auto"/>
        <w:ind w:left="570"/>
        <w:jc w:val="both"/>
        <w:rPr>
          <w:rFonts w:ascii="Calibri" w:hAnsi="Calibri" w:cs="Calibri"/>
          <w:color w:val="000000" w:themeColor="text1"/>
          <w:sz w:val="20"/>
          <w:szCs w:val="20"/>
        </w:rPr>
      </w:pPr>
      <w:r w:rsidRPr="000A20FD">
        <w:rPr>
          <w:rFonts w:ascii="Calibri" w:hAnsi="Calibri" w:cs="Calibri"/>
          <w:color w:val="000000" w:themeColor="text1"/>
          <w:sz w:val="20"/>
          <w:szCs w:val="20"/>
        </w:rPr>
        <w:t xml:space="preserve">17.10 - A administração efetuará nova pesquisa de mercado respeitando as mesmas fontes de pesquisa e metodologia matemática utilizada na etapa de formação de preços, atribuindo assim um </w:t>
      </w:r>
      <w:r w:rsidRPr="000A20FD">
        <w:rPr>
          <w:rFonts w:ascii="Calibri" w:hAnsi="Calibri" w:cs="Calibri"/>
          <w:b/>
          <w:bCs/>
          <w:color w:val="000000" w:themeColor="text1"/>
          <w:sz w:val="20"/>
          <w:szCs w:val="20"/>
        </w:rPr>
        <w:t>novo preço de mercado</w:t>
      </w:r>
      <w:r w:rsidRPr="000A20FD">
        <w:rPr>
          <w:rFonts w:ascii="Calibri" w:hAnsi="Calibri" w:cs="Calibri"/>
          <w:color w:val="000000" w:themeColor="text1"/>
          <w:sz w:val="20"/>
          <w:szCs w:val="20"/>
        </w:rPr>
        <w:t>;</w:t>
      </w:r>
    </w:p>
    <w:p w14:paraId="6A17810B" w14:textId="77777777" w:rsidR="000D7AEC" w:rsidRPr="000A20FD" w:rsidRDefault="000D7AEC" w:rsidP="000D7AEC">
      <w:pPr>
        <w:pStyle w:val="ParagraphStyle"/>
        <w:spacing w:line="360" w:lineRule="auto"/>
        <w:ind w:left="570"/>
        <w:jc w:val="both"/>
        <w:rPr>
          <w:rFonts w:ascii="Calibri" w:hAnsi="Calibri" w:cs="Calibri"/>
          <w:color w:val="000000" w:themeColor="text1"/>
          <w:sz w:val="20"/>
          <w:szCs w:val="20"/>
        </w:rPr>
      </w:pPr>
      <w:r w:rsidRPr="000A20FD">
        <w:rPr>
          <w:rFonts w:ascii="Calibri" w:hAnsi="Calibri" w:cs="Calibri"/>
          <w:color w:val="000000" w:themeColor="text1"/>
          <w:sz w:val="20"/>
          <w:szCs w:val="20"/>
        </w:rPr>
        <w:t xml:space="preserve">17.11 - Para a concessão do reequilíbrio, será aplicado o percentual de desconto ofertado pela licitante em sessão no </w:t>
      </w:r>
      <w:r w:rsidRPr="000A20FD">
        <w:rPr>
          <w:rFonts w:ascii="Calibri" w:hAnsi="Calibri" w:cs="Calibri"/>
          <w:b/>
          <w:bCs/>
          <w:color w:val="000000" w:themeColor="text1"/>
          <w:sz w:val="20"/>
          <w:szCs w:val="20"/>
        </w:rPr>
        <w:t xml:space="preserve">novo preço de mercado, </w:t>
      </w:r>
      <w:r w:rsidRPr="000A20FD">
        <w:rPr>
          <w:rFonts w:ascii="Calibri" w:hAnsi="Calibri" w:cs="Calibri"/>
          <w:color w:val="000000" w:themeColor="text1"/>
          <w:sz w:val="20"/>
          <w:szCs w:val="20"/>
        </w:rPr>
        <w:t xml:space="preserve">e, será aplicado o percentual da </w:t>
      </w:r>
      <w:r w:rsidRPr="000A20FD">
        <w:rPr>
          <w:rFonts w:ascii="Calibri" w:hAnsi="Calibri" w:cs="Calibri"/>
          <w:b/>
          <w:bCs/>
          <w:color w:val="000000" w:themeColor="text1"/>
          <w:sz w:val="20"/>
          <w:szCs w:val="20"/>
        </w:rPr>
        <w:t xml:space="preserve">variação de preço do item </w:t>
      </w:r>
      <w:r w:rsidRPr="000A20FD">
        <w:rPr>
          <w:rFonts w:ascii="Calibri" w:hAnsi="Calibri" w:cs="Calibri"/>
          <w:color w:val="000000" w:themeColor="text1"/>
          <w:sz w:val="20"/>
          <w:szCs w:val="20"/>
        </w:rPr>
        <w:t xml:space="preserve">ao preço contratado, aquele preço que resultar no menor dispêndio financeiro para a Administração será o </w:t>
      </w:r>
      <w:r w:rsidRPr="000A20FD">
        <w:rPr>
          <w:rFonts w:ascii="Calibri" w:hAnsi="Calibri" w:cs="Calibri"/>
          <w:b/>
          <w:bCs/>
          <w:color w:val="000000" w:themeColor="text1"/>
          <w:sz w:val="20"/>
          <w:szCs w:val="20"/>
        </w:rPr>
        <w:t>valor reequilibrado</w:t>
      </w:r>
      <w:r w:rsidRPr="000A20FD">
        <w:rPr>
          <w:rFonts w:ascii="Calibri" w:hAnsi="Calibri" w:cs="Calibri"/>
          <w:color w:val="000000" w:themeColor="text1"/>
          <w:sz w:val="20"/>
          <w:szCs w:val="20"/>
        </w:rPr>
        <w:t>.</w:t>
      </w:r>
    </w:p>
    <w:p w14:paraId="22BE6A79" w14:textId="77777777" w:rsidR="000D7AEC" w:rsidRDefault="000D7AEC" w:rsidP="000D7AEC">
      <w:pPr>
        <w:pStyle w:val="ParagraphStyle"/>
        <w:spacing w:line="360" w:lineRule="auto"/>
        <w:jc w:val="both"/>
        <w:rPr>
          <w:rFonts w:ascii="Calibri" w:hAnsi="Calibri" w:cs="Calibri"/>
          <w:sz w:val="20"/>
          <w:szCs w:val="20"/>
        </w:rPr>
      </w:pPr>
    </w:p>
    <w:p w14:paraId="7E0777E0" w14:textId="77777777" w:rsidR="000D7AEC" w:rsidRDefault="000D7AEC" w:rsidP="000D7AEC">
      <w:pPr>
        <w:pStyle w:val="ParagraphStyle"/>
        <w:spacing w:line="360" w:lineRule="auto"/>
        <w:rPr>
          <w:rFonts w:ascii="Calibri" w:hAnsi="Calibri" w:cs="Calibri"/>
          <w:b/>
          <w:bCs/>
        </w:rPr>
      </w:pPr>
      <w:r>
        <w:rPr>
          <w:rFonts w:ascii="Calibri" w:hAnsi="Calibri" w:cs="Calibri"/>
          <w:b/>
          <w:bCs/>
        </w:rPr>
        <w:t>18 - DO RECEBIMENTO DO OBJETO E DA FISCALIZAÇÃO</w:t>
      </w:r>
    </w:p>
    <w:p w14:paraId="7F8EB6FF"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18.1. - O recebimento do material se dará mediante as seguintes condições:</w:t>
      </w:r>
    </w:p>
    <w:p w14:paraId="210F40C3"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18.1.1 - Entregar a quantidade dos materiais em conformidade com o estabelecido.</w:t>
      </w:r>
    </w:p>
    <w:p w14:paraId="61343083"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18.1.2 - Entregar no prazo, local e horário de entrega, previstos no Edital/Termo de Referência.</w:t>
      </w:r>
    </w:p>
    <w:p w14:paraId="2A35E9DB"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18.1.3 - Entregar o material de acordo com as especificações solicitadas e em perfeitas condições. Caso o material entregue não esteja de acordo com as especificações contidas no Termo de Referência, o fornecedor deverá substituir o material para que esteja em conformidade com o solicitado.</w:t>
      </w:r>
    </w:p>
    <w:p w14:paraId="71594F59"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18.2 - O recebimento dos materiais\serviços poderão ser fiscalizados pelo gestor do contrato, fiscal técnico, fiscal de contrato, fiscal administrativo, fiscal setorial, pela comissão de recebimento de bens ou ainda pela Coordenadoria do Sistema de Controle Interno - CSCI, a qualquer tempo.</w:t>
      </w:r>
    </w:p>
    <w:p w14:paraId="0A45EC8A" w14:textId="77777777" w:rsidR="000D7AEC" w:rsidRDefault="000D7AEC" w:rsidP="000D7AEC">
      <w:pPr>
        <w:pStyle w:val="ParagraphStyle"/>
        <w:spacing w:line="360" w:lineRule="auto"/>
        <w:jc w:val="both"/>
        <w:rPr>
          <w:rFonts w:ascii="Calibri" w:hAnsi="Calibri" w:cs="Calibri"/>
          <w:sz w:val="20"/>
          <w:szCs w:val="20"/>
        </w:rPr>
      </w:pPr>
    </w:p>
    <w:p w14:paraId="3790307E" w14:textId="77777777" w:rsidR="000D7AEC" w:rsidRDefault="000D7AEC" w:rsidP="000D7AEC">
      <w:pPr>
        <w:pStyle w:val="ParagraphStyle"/>
        <w:spacing w:line="360" w:lineRule="auto"/>
        <w:rPr>
          <w:rFonts w:ascii="Calibri" w:hAnsi="Calibri" w:cs="Calibri"/>
          <w:b/>
          <w:bCs/>
        </w:rPr>
      </w:pPr>
      <w:r>
        <w:rPr>
          <w:rFonts w:ascii="Calibri" w:hAnsi="Calibri" w:cs="Calibri"/>
          <w:b/>
          <w:bCs/>
        </w:rPr>
        <w:t>19 - DAS OBRIGAÇÕES DA CONTRATANTE E DA CONTRATADA</w:t>
      </w:r>
    </w:p>
    <w:p w14:paraId="31A11AC1"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19.1. - As obrigações da Contratante e da Contratada são as estabelecidas no Termo de Referência.</w:t>
      </w:r>
    </w:p>
    <w:p w14:paraId="0C8C34CF" w14:textId="77777777" w:rsidR="000D7AEC" w:rsidRDefault="000D7AEC" w:rsidP="000D7AEC">
      <w:pPr>
        <w:pStyle w:val="ParagraphStyle"/>
        <w:spacing w:line="360" w:lineRule="auto"/>
        <w:jc w:val="both"/>
        <w:rPr>
          <w:rFonts w:ascii="Calibri" w:hAnsi="Calibri" w:cs="Calibri"/>
          <w:sz w:val="20"/>
          <w:szCs w:val="20"/>
        </w:rPr>
      </w:pPr>
    </w:p>
    <w:p w14:paraId="79D2A2BE" w14:textId="77777777" w:rsidR="000D7AEC" w:rsidRDefault="000D7AEC" w:rsidP="000D7AEC">
      <w:pPr>
        <w:pStyle w:val="ParagraphStyle"/>
        <w:spacing w:line="360" w:lineRule="auto"/>
        <w:rPr>
          <w:rFonts w:ascii="Calibri" w:hAnsi="Calibri" w:cs="Calibri"/>
          <w:b/>
          <w:bCs/>
        </w:rPr>
      </w:pPr>
      <w:r>
        <w:rPr>
          <w:rFonts w:ascii="Calibri" w:hAnsi="Calibri" w:cs="Calibri"/>
          <w:b/>
          <w:bCs/>
        </w:rPr>
        <w:t>20 - DO PAGAMENTO</w:t>
      </w:r>
    </w:p>
    <w:p w14:paraId="20BA400C"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20.1. - As regras acerca do pagamento são as estabelecidas no Termo de Referência, anexo a este Edital.</w:t>
      </w:r>
    </w:p>
    <w:p w14:paraId="2437CAED" w14:textId="77777777" w:rsidR="000D7AEC" w:rsidRDefault="000D7AEC" w:rsidP="000D7AEC">
      <w:pPr>
        <w:pStyle w:val="ParagraphStyle"/>
        <w:spacing w:line="360" w:lineRule="auto"/>
        <w:jc w:val="both"/>
        <w:rPr>
          <w:rFonts w:ascii="Calibri" w:hAnsi="Calibri" w:cs="Calibri"/>
          <w:sz w:val="20"/>
          <w:szCs w:val="20"/>
        </w:rPr>
      </w:pPr>
    </w:p>
    <w:p w14:paraId="0B70B347" w14:textId="77777777" w:rsidR="000D7AEC" w:rsidRDefault="000D7AEC" w:rsidP="000D7AEC">
      <w:pPr>
        <w:pStyle w:val="ParagraphStyle"/>
        <w:spacing w:line="360" w:lineRule="auto"/>
        <w:rPr>
          <w:rFonts w:ascii="Calibri" w:hAnsi="Calibri" w:cs="Calibri"/>
          <w:b/>
          <w:bCs/>
        </w:rPr>
      </w:pPr>
      <w:r>
        <w:rPr>
          <w:rFonts w:ascii="Calibri" w:hAnsi="Calibri" w:cs="Calibri"/>
          <w:b/>
          <w:bCs/>
        </w:rPr>
        <w:t>21 - DAS SANÇÕES ADMINISTRATIVAS.</w:t>
      </w:r>
    </w:p>
    <w:p w14:paraId="7D9A61B6"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sz w:val="20"/>
          <w:szCs w:val="20"/>
        </w:rPr>
        <w:t>21.1 -</w:t>
      </w:r>
      <w:r>
        <w:rPr>
          <w:rFonts w:ascii="Calibri" w:hAnsi="Calibri" w:cs="Calibri"/>
          <w:color w:val="000000"/>
          <w:sz w:val="20"/>
          <w:szCs w:val="20"/>
        </w:rPr>
        <w:t xml:space="preserve"> 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26A388CB"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21.1.1 - Dar causa à inexecução parcial do contrato;</w:t>
      </w:r>
    </w:p>
    <w:p w14:paraId="6AC38905"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lastRenderedPageBreak/>
        <w:t>21.1.2 - Dar causa à inexecução parcial do contrato que cause grave dano à Administração, ao funcionamento dos serviços públicos ou ao interesse coletivo;</w:t>
      </w:r>
    </w:p>
    <w:p w14:paraId="6A6C6446"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21.1.3 - Dar causa à inexecução total do contrato;</w:t>
      </w:r>
    </w:p>
    <w:p w14:paraId="5B4FBB01"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21.1.4 - Deixar de entregar a documentação exigida para o certame;</w:t>
      </w:r>
    </w:p>
    <w:p w14:paraId="1CC5EC95"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21.1.5 - Não manter a proposta, salvo em decorrência de fato superveniente devidamente justificado;</w:t>
      </w:r>
    </w:p>
    <w:p w14:paraId="7011D416"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21.1.6 - Não celebrar o contrato ou não entregar a documentação exigida para a contratação, quando convocado dentro do prazo de validade de sua proposta;</w:t>
      </w:r>
    </w:p>
    <w:p w14:paraId="77024687"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21.1.7 - Ensejar o retardamento da execução ou da entrega do objeto da licitação sem motivo justificado; </w:t>
      </w:r>
    </w:p>
    <w:p w14:paraId="2D5890AC"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21.1.8 - Apresentar declaração ou documentação falsa exigida para o certame ou prestar declaração falsa durante a licitação ou a execução do contrato;</w:t>
      </w:r>
    </w:p>
    <w:p w14:paraId="39B2D20E"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21.1.9 - Fraudar a licitação ou praticar ato fraudulento na execução do contrato;</w:t>
      </w:r>
    </w:p>
    <w:p w14:paraId="1C312613"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21.1.10 - Comportar-se de modo inidôneo ou cometer fraude de qualquer natureza;</w:t>
      </w:r>
    </w:p>
    <w:p w14:paraId="248E6937"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21.1.11 - Praticar atos ilícitos com vistas a frustrar os objetivos da licitação;</w:t>
      </w:r>
    </w:p>
    <w:p w14:paraId="0667334F"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21.1.12 - Praticar ato lesivo previsto no art. 5º da Lei nº 12.846, de 1º de agosto de 2013.</w:t>
      </w:r>
    </w:p>
    <w:p w14:paraId="40280663"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21.2 - Suspensão temporária de participação em licitação e impedimento de contratar com a Prefeitura Municipal de Ibaiti, Entidades e Fundações, enquanto durarem os fatos de impedimento, por prazo não superior a 2 (dois) anos, nos casos citados no </w:t>
      </w:r>
      <w:r>
        <w:rPr>
          <w:rFonts w:ascii="Calibri" w:hAnsi="Calibri" w:cs="Calibri"/>
          <w:b/>
          <w:bCs/>
          <w:color w:val="000000"/>
          <w:sz w:val="20"/>
          <w:szCs w:val="20"/>
        </w:rPr>
        <w:t>item 21.1</w:t>
      </w:r>
      <w:r>
        <w:rPr>
          <w:rFonts w:ascii="Calibri" w:hAnsi="Calibri" w:cs="Calibri"/>
          <w:color w:val="000000"/>
          <w:sz w:val="20"/>
          <w:szCs w:val="20"/>
        </w:rPr>
        <w:t xml:space="preserve">, conforme detalhado nos </w:t>
      </w:r>
      <w:r>
        <w:rPr>
          <w:rFonts w:ascii="Calibri" w:hAnsi="Calibri" w:cs="Calibri"/>
          <w:b/>
          <w:bCs/>
          <w:color w:val="000000"/>
          <w:sz w:val="20"/>
          <w:szCs w:val="20"/>
        </w:rPr>
        <w:t>itens 21.1.1 ao 21.1.12</w:t>
      </w:r>
      <w:r>
        <w:rPr>
          <w:rFonts w:ascii="Calibri" w:hAnsi="Calibri" w:cs="Calibri"/>
          <w:color w:val="000000"/>
          <w:sz w:val="20"/>
          <w:szCs w:val="20"/>
        </w:rPr>
        <w:t>.</w:t>
      </w:r>
    </w:p>
    <w:p w14:paraId="5A89CFA4"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21.3 - A pena de advertência poderá ser aplicada sempre que a administração entender que a(s) justificativa(s) de defesa atenua a responsabilidade da CONTRATADA e desde que não tenha havido prejuízo ao erário público.</w:t>
      </w:r>
    </w:p>
    <w:p w14:paraId="73EFB1F3"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21.4 - 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4D8A9C48"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599A4A4D"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21.4.2 - Multa de 1% (um por cento) sobre o valor total item no contrato a cada reincidência do motivo determinante da aplicação da penalidade de advertência;</w:t>
      </w:r>
    </w:p>
    <w:p w14:paraId="0F214524"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21.4.3 - Multa compensatória de até 20% (vinte por cento) do valor do contrato, no caso de sua inexecução total ou parcial, ou ainda, pela recusa injustificada em assinar o contrato;</w:t>
      </w:r>
    </w:p>
    <w:p w14:paraId="0A662F67"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21.4.4 - Multa de 10% (dez por cento) do valor do contrato, no caso de descumprimento de qualquer outra obrigação pactuada;</w:t>
      </w:r>
    </w:p>
    <w:p w14:paraId="0D35342C"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21.5 - As sanções previstas nos </w:t>
      </w:r>
      <w:r>
        <w:rPr>
          <w:rFonts w:ascii="Calibri" w:hAnsi="Calibri" w:cs="Calibri"/>
          <w:b/>
          <w:bCs/>
          <w:color w:val="000000"/>
          <w:sz w:val="20"/>
          <w:szCs w:val="20"/>
        </w:rPr>
        <w:t>itens 21.1 e 21.2</w:t>
      </w:r>
      <w:r>
        <w:rPr>
          <w:rFonts w:ascii="Calibri" w:hAnsi="Calibri" w:cs="Calibri"/>
          <w:color w:val="000000"/>
          <w:sz w:val="20"/>
          <w:szCs w:val="20"/>
        </w:rPr>
        <w:t xml:space="preserve"> poderão ser aplicadas à CONTRATADA juntamente com a de multa.</w:t>
      </w:r>
    </w:p>
    <w:p w14:paraId="4D1F46D6" w14:textId="77777777" w:rsidR="000D7AEC" w:rsidRDefault="000D7AEC" w:rsidP="000D7AEC">
      <w:pPr>
        <w:pStyle w:val="ParagraphStyle"/>
        <w:spacing w:line="360" w:lineRule="auto"/>
        <w:ind w:left="285"/>
        <w:jc w:val="both"/>
        <w:rPr>
          <w:rFonts w:ascii="Calibri" w:hAnsi="Calibri" w:cs="Calibri"/>
          <w:color w:val="FF0000"/>
          <w:sz w:val="20"/>
          <w:szCs w:val="20"/>
        </w:rPr>
      </w:pPr>
      <w:r>
        <w:rPr>
          <w:rFonts w:ascii="Calibri" w:hAnsi="Calibri" w:cs="Calibri"/>
          <w:color w:val="000000"/>
          <w:sz w:val="20"/>
          <w:szCs w:val="20"/>
        </w:rPr>
        <w:t xml:space="preserve">21.6 - Comprovado impedimento ou reconhecida força maior, devidamente justificado e aceito pela Prefeitura Municipal de Ibaiti, Entidades e Fundações, a CONTRATADA ficará isenta das penalidades mencionadas nos </w:t>
      </w:r>
      <w:r>
        <w:rPr>
          <w:rFonts w:ascii="Calibri" w:hAnsi="Calibri" w:cs="Calibri"/>
          <w:b/>
          <w:bCs/>
          <w:color w:val="000000"/>
          <w:sz w:val="20"/>
          <w:szCs w:val="20"/>
        </w:rPr>
        <w:t>itens 21.1 e 21.2</w:t>
      </w:r>
      <w:r>
        <w:rPr>
          <w:rFonts w:ascii="Calibri" w:hAnsi="Calibri" w:cs="Calibri"/>
          <w:color w:val="FF0000"/>
          <w:sz w:val="20"/>
          <w:szCs w:val="20"/>
        </w:rPr>
        <w:t>.</w:t>
      </w:r>
    </w:p>
    <w:p w14:paraId="43ED6B30"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lastRenderedPageBreak/>
        <w:t>21.7 - As penalidades serão no caso de suspensão de licitar, o licitante deverá ser descredenciado por igual período, sem prejuízo das multas previstas neste Edital e das demais cominações legais.</w:t>
      </w:r>
    </w:p>
    <w:p w14:paraId="0635FC6A"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 xml:space="preserve">21.8 - O percentual de multa previsto no </w:t>
      </w:r>
      <w:r>
        <w:rPr>
          <w:rFonts w:ascii="Calibri" w:hAnsi="Calibri" w:cs="Calibri"/>
          <w:b/>
          <w:bCs/>
          <w:color w:val="000000"/>
          <w:sz w:val="20"/>
          <w:szCs w:val="20"/>
        </w:rPr>
        <w:t>item 21.4</w:t>
      </w:r>
      <w:r>
        <w:rPr>
          <w:rFonts w:ascii="Calibri" w:hAnsi="Calibri" w:cs="Calibri"/>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6021182B"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21.8.1 -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em caso de substituição do objeto licitado;</w:t>
      </w:r>
    </w:p>
    <w:p w14:paraId="70A90328" w14:textId="77777777" w:rsidR="000D7AEC" w:rsidRDefault="000D7AEC" w:rsidP="000D7AEC">
      <w:pPr>
        <w:pStyle w:val="ParagraphStyle"/>
        <w:spacing w:line="360" w:lineRule="auto"/>
        <w:ind w:left="570"/>
        <w:jc w:val="both"/>
        <w:rPr>
          <w:rFonts w:ascii="Calibri" w:hAnsi="Calibri" w:cs="Calibri"/>
          <w:color w:val="000000"/>
          <w:sz w:val="20"/>
          <w:szCs w:val="20"/>
        </w:rPr>
      </w:pPr>
      <w:r>
        <w:rPr>
          <w:rFonts w:ascii="Calibri" w:hAnsi="Calibri" w:cs="Calibri"/>
          <w:color w:val="000000"/>
          <w:sz w:val="20"/>
          <w:szCs w:val="20"/>
        </w:rPr>
        <w:t xml:space="preserve">21.8.2 - As multas previstas no </w:t>
      </w:r>
      <w:r>
        <w:rPr>
          <w:rFonts w:ascii="Calibri" w:hAnsi="Calibri" w:cs="Calibri"/>
          <w:b/>
          <w:bCs/>
          <w:color w:val="000000"/>
          <w:sz w:val="20"/>
          <w:szCs w:val="20"/>
        </w:rPr>
        <w:t xml:space="preserve">item 21.4 </w:t>
      </w:r>
      <w:r>
        <w:rPr>
          <w:rFonts w:ascii="Calibri" w:hAnsi="Calibri" w:cs="Calibri"/>
          <w:color w:val="000000"/>
          <w:sz w:val="20"/>
          <w:szCs w:val="20"/>
        </w:rPr>
        <w:t>poderão ser aplicadas de forma conjunta;</w:t>
      </w:r>
    </w:p>
    <w:p w14:paraId="1EEB180F"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21.9 - 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3C06BB1C"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21.10 - Na hipótese de não pagamento ou recolhimento referido no subitem imediatamente acima, os valores serão objeto de inscrição em dívida ativa e sua consequente cobrança pelos meios legais.</w:t>
      </w:r>
    </w:p>
    <w:p w14:paraId="6944FBD5"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21.11 - 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167E1258"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21.12 - A aplicação de qualquer das penalidades previstas realizar-se-á em processo administrativo que assegurará o contraditório e a ampla defesa, observando-se o procedimento previsto na Lei nº 14.133/21.</w:t>
      </w:r>
    </w:p>
    <w:p w14:paraId="7D926606" w14:textId="77777777" w:rsidR="000D7AEC" w:rsidRDefault="000D7AEC" w:rsidP="000D7AEC">
      <w:pPr>
        <w:pStyle w:val="ParagraphStyle"/>
        <w:spacing w:line="360" w:lineRule="auto"/>
        <w:ind w:left="285"/>
        <w:jc w:val="both"/>
        <w:rPr>
          <w:rFonts w:ascii="Calibri" w:hAnsi="Calibri" w:cs="Calibri"/>
          <w:color w:val="000000"/>
          <w:sz w:val="20"/>
          <w:szCs w:val="20"/>
        </w:rPr>
      </w:pPr>
      <w:r>
        <w:rPr>
          <w:rFonts w:ascii="Calibri" w:hAnsi="Calibri" w:cs="Calibri"/>
          <w:color w:val="000000"/>
          <w:sz w:val="20"/>
          <w:szCs w:val="20"/>
        </w:rPr>
        <w:t>21.13 - A autoridade competente, na aplicação das sanções, levará em consideração a gravidade da conduta do infrator, o caráter educativo da pena, bem como o dano causado à Administração, observado o princípio da proporcionalidade</w:t>
      </w:r>
    </w:p>
    <w:p w14:paraId="7460ECE3" w14:textId="77777777" w:rsidR="000D7AEC" w:rsidRDefault="000D7AEC" w:rsidP="000D7AEC">
      <w:pPr>
        <w:pStyle w:val="ParagraphStyle"/>
        <w:spacing w:line="360" w:lineRule="auto"/>
        <w:jc w:val="both"/>
        <w:rPr>
          <w:rFonts w:ascii="Calibri" w:hAnsi="Calibri" w:cs="Calibri"/>
          <w:sz w:val="20"/>
          <w:szCs w:val="20"/>
        </w:rPr>
      </w:pPr>
    </w:p>
    <w:p w14:paraId="456CB248" w14:textId="77777777" w:rsidR="000D7AEC" w:rsidRDefault="000D7AEC" w:rsidP="000D7AEC">
      <w:pPr>
        <w:pStyle w:val="ParagraphStyle"/>
        <w:spacing w:line="360" w:lineRule="auto"/>
        <w:rPr>
          <w:rFonts w:ascii="Calibri" w:hAnsi="Calibri" w:cs="Calibri"/>
          <w:b/>
          <w:bCs/>
        </w:rPr>
      </w:pPr>
      <w:r>
        <w:rPr>
          <w:rFonts w:ascii="Calibri" w:hAnsi="Calibri" w:cs="Calibri"/>
          <w:b/>
          <w:bCs/>
        </w:rPr>
        <w:t>22 - DA IMPUGNAÇÃO AO EDITAL E DO PEDIDO DE ESCLARECIMENTO</w:t>
      </w:r>
    </w:p>
    <w:p w14:paraId="76004AB2"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22.1. - Até 03 (três) dias úteis antes da data designada para a abertura da sessão pública, qualquer pessoa poderá impugnar este Edital.</w:t>
      </w:r>
    </w:p>
    <w:p w14:paraId="043E8701"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22.2. - A impugnação poderá ser realizada por forma eletrônica, pelo e-mail </w:t>
      </w:r>
      <w:hyperlink r:id="rId8" w:history="1">
        <w:r>
          <w:rPr>
            <w:rFonts w:ascii="Calibri" w:hAnsi="Calibri" w:cs="Calibri"/>
            <w:sz w:val="20"/>
            <w:szCs w:val="20"/>
            <w:u w:val="single"/>
          </w:rPr>
          <w:t>licitacao@ibaiti.pr.gov.br</w:t>
        </w:r>
      </w:hyperlink>
      <w:r>
        <w:rPr>
          <w:rFonts w:ascii="Calibri" w:hAnsi="Calibri" w:cs="Calibri"/>
          <w:sz w:val="20"/>
          <w:szCs w:val="20"/>
        </w:rPr>
        <w:t>, desde que conste documento com data e assinatura do representante legal da empresa juntamente com a documentação que comprove a sua representação, respeitando o prazo legal, cabendo ao (a) Pregoeiro (a) decidir sobre a petição até o prazo determinado pela legislação vigente ou por petição dirigida protocolada na Prefeitura Municipal de Ibaiti (PR), no endereço Rua Vereador José de Moura Bueno, nº 23, centro, CEP 84.900-000, no horário comercial (08h às 11h30min e das 13h às 17h00min), aos cuidados da Pregoeira.</w:t>
      </w:r>
    </w:p>
    <w:p w14:paraId="6DCDDA0C"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22.3. - Caberá ao Pregoeiro, auxiliado pelos responsáveis pela elaboração deste Edital e seus anexos, decidir </w:t>
      </w:r>
      <w:r>
        <w:rPr>
          <w:rFonts w:ascii="Calibri" w:hAnsi="Calibri" w:cs="Calibri"/>
          <w:sz w:val="20"/>
          <w:szCs w:val="20"/>
        </w:rPr>
        <w:lastRenderedPageBreak/>
        <w:t>sobre a impugnação. A administração tem o prazo de 03 (três) dias para apresentar a resposta à impugnação, podendo alterar o edital se entender que está em desacordo com a lei.</w:t>
      </w:r>
    </w:p>
    <w:p w14:paraId="0D32F067"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22.4. - Acolhida a impugnação, será definida e publicada nova data para a realização do certame.</w:t>
      </w:r>
    </w:p>
    <w:p w14:paraId="763D6493"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22.5. - 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2C484E58"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22.6. - O pregoeiro responderá aos pedidos de esclarecimentos no prazo de até 03 (três) dias úteis, contado da data de recebimento do pedido, e poderá requisitar subsídios formais aos responsáveis pela elaboração do edital e dos anexos.</w:t>
      </w:r>
    </w:p>
    <w:p w14:paraId="6CF25205"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22.7. - As impugnações e pedidos de esclarecimentos não suspendem os prazos previstos no certame.</w:t>
      </w:r>
    </w:p>
    <w:p w14:paraId="274171AB"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22.7.1. - A concessão de efeito suspensivo à impugnação é medida excepcional e deverá ser motivada pelo pregoeiro, nos autos do processo de licitação.</w:t>
      </w:r>
    </w:p>
    <w:p w14:paraId="14B27DAC"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22.8. - As respostas aos pedidos de esclarecimentos serão divulgadas pelo sistema e vincularão os participantes e a administração.</w:t>
      </w:r>
    </w:p>
    <w:p w14:paraId="1E8BED14" w14:textId="77777777" w:rsidR="000D7AEC" w:rsidRDefault="000D7AEC" w:rsidP="000D7AEC">
      <w:pPr>
        <w:pStyle w:val="ParagraphStyle"/>
        <w:spacing w:line="360" w:lineRule="auto"/>
        <w:ind w:left="285"/>
        <w:jc w:val="both"/>
        <w:rPr>
          <w:rFonts w:ascii="Calibri" w:hAnsi="Calibri" w:cs="Calibri"/>
          <w:sz w:val="20"/>
          <w:szCs w:val="20"/>
        </w:rPr>
      </w:pPr>
    </w:p>
    <w:p w14:paraId="7912D794" w14:textId="77777777" w:rsidR="000D7AEC" w:rsidRDefault="000D7AEC" w:rsidP="000D7AEC">
      <w:pPr>
        <w:pStyle w:val="ParagraphStyle"/>
        <w:spacing w:line="360" w:lineRule="auto"/>
        <w:rPr>
          <w:rFonts w:ascii="Calibri" w:hAnsi="Calibri" w:cs="Calibri"/>
          <w:b/>
          <w:bCs/>
        </w:rPr>
      </w:pPr>
      <w:r>
        <w:rPr>
          <w:rFonts w:ascii="Calibri" w:hAnsi="Calibri" w:cs="Calibri"/>
          <w:b/>
          <w:bCs/>
        </w:rPr>
        <w:t>23 - DAS DISPOSIÇÕES GERAIS</w:t>
      </w:r>
    </w:p>
    <w:p w14:paraId="62E53543"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23.1. - Da sessão pública do Pregão divulgar-se-á Ata no sistema eletrônico.</w:t>
      </w:r>
    </w:p>
    <w:p w14:paraId="0E3925C8"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23.2. -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16B2659"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23.3. - Todas as referências de tempo no Edital, no aviso e durante a sessão pública observarão o horário de Brasília - DF.</w:t>
      </w:r>
    </w:p>
    <w:p w14:paraId="46AB031E"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23.3.1 - 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9A3671F"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23.4. - A homologação do resultado desta licitação não implicará direito à contratação.</w:t>
      </w:r>
    </w:p>
    <w:p w14:paraId="7CB7E633"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23.5. - As normas disciplinadoras da licitação serão sempre interpretadas em favor da ampliação da disputa entre os interessados, desde que não comprometam o interesse da Administração, o princípio da isonomia, a finalidade e a segurança da contratação. </w:t>
      </w:r>
    </w:p>
    <w:p w14:paraId="36073FD8"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23.6. - Os licitantes assumem todos os custos de preparação e apresentação de suas propostas e a Administração não será, em nenhum caso, responsável por esses custos, independentemente da condução ou do resultado do processo licitatório.</w:t>
      </w:r>
    </w:p>
    <w:p w14:paraId="4F290B1F"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23.7. - Na contagem dos prazos estabelecidos neste Edital e seus Anexos, excluir-se-á o dia do início e incluir-se-á o do vencimento. Só se iniciam e vencem os prazos em dias de expediente na Administração.</w:t>
      </w:r>
    </w:p>
    <w:p w14:paraId="749C934D"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23.8. - O desatendimento de exigências formais não essenciais não importará o afastamento do licitante, desde </w:t>
      </w:r>
      <w:r>
        <w:rPr>
          <w:rFonts w:ascii="Calibri" w:hAnsi="Calibri" w:cs="Calibri"/>
          <w:sz w:val="20"/>
          <w:szCs w:val="20"/>
        </w:rPr>
        <w:lastRenderedPageBreak/>
        <w:t>que seja possível o aproveitamento do ato, observados os princípios da isonomia e do interesse público.</w:t>
      </w:r>
    </w:p>
    <w:p w14:paraId="35CBF885"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23.9. - Em caso de divergência entre disposições deste Edital e de seus anexos ou demais peças que compõem o processo, prevalecerá as deste Edital.</w:t>
      </w:r>
    </w:p>
    <w:p w14:paraId="6D09D06B"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 xml:space="preserve">23.10. - O Edital está disponibilizado, na íntegra, no endereço eletrônico </w:t>
      </w:r>
      <w:r>
        <w:rPr>
          <w:rFonts w:ascii="Calibri" w:hAnsi="Calibri" w:cs="Calibri"/>
          <w:b/>
          <w:bCs/>
          <w:sz w:val="20"/>
          <w:szCs w:val="20"/>
        </w:rPr>
        <w:t>www.bll.org.br</w:t>
      </w:r>
      <w:r>
        <w:rPr>
          <w:rFonts w:ascii="Calibri" w:hAnsi="Calibri" w:cs="Calibri"/>
          <w:sz w:val="20"/>
          <w:szCs w:val="20"/>
        </w:rPr>
        <w:t>, nos dias úteis, mesmo endereço e período no qual os autos do processo administrativo permanecerão com vista franqueada aos interessados.</w:t>
      </w:r>
    </w:p>
    <w:p w14:paraId="2C8D8B5D"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sz w:val="20"/>
          <w:szCs w:val="20"/>
        </w:rPr>
        <w:t>23.11. - Integram este Edital, para todos os fins e efeitos, os seguintes anexos:</w:t>
      </w:r>
    </w:p>
    <w:p w14:paraId="4D28373E"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01</w:t>
      </w:r>
      <w:r>
        <w:rPr>
          <w:rFonts w:ascii="Calibri" w:hAnsi="Calibri" w:cs="Calibri"/>
          <w:sz w:val="20"/>
          <w:szCs w:val="20"/>
        </w:rPr>
        <w:t xml:space="preserve"> - Modelo de proposta;</w:t>
      </w:r>
    </w:p>
    <w:p w14:paraId="1ADC11CE"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02</w:t>
      </w:r>
      <w:r>
        <w:rPr>
          <w:rFonts w:ascii="Calibri" w:hAnsi="Calibri" w:cs="Calibri"/>
          <w:sz w:val="20"/>
          <w:szCs w:val="20"/>
        </w:rPr>
        <w:t xml:space="preserve"> - Declarações Unificada;</w:t>
      </w:r>
    </w:p>
    <w:p w14:paraId="07A3BBDE"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03</w:t>
      </w:r>
      <w:r>
        <w:rPr>
          <w:rFonts w:ascii="Calibri" w:hAnsi="Calibri" w:cs="Calibri"/>
          <w:sz w:val="20"/>
          <w:szCs w:val="20"/>
        </w:rPr>
        <w:t xml:space="preserve"> – Modelo de Cadastro de Reserva</w:t>
      </w:r>
    </w:p>
    <w:p w14:paraId="2F6AF7AF"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04</w:t>
      </w:r>
      <w:r>
        <w:rPr>
          <w:rFonts w:ascii="Calibri" w:hAnsi="Calibri" w:cs="Calibri"/>
          <w:sz w:val="20"/>
          <w:szCs w:val="20"/>
        </w:rPr>
        <w:t xml:space="preserve"> - Minuta da Ata de Registro de Preços</w:t>
      </w:r>
    </w:p>
    <w:p w14:paraId="35ACCBB7"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05</w:t>
      </w:r>
      <w:r>
        <w:rPr>
          <w:rFonts w:ascii="Calibri" w:hAnsi="Calibri" w:cs="Calibri"/>
          <w:sz w:val="20"/>
          <w:szCs w:val="20"/>
        </w:rPr>
        <w:t xml:space="preserve"> - Termo Minuta de Contrato</w:t>
      </w:r>
    </w:p>
    <w:p w14:paraId="41100ED6"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06</w:t>
      </w:r>
      <w:r>
        <w:rPr>
          <w:rFonts w:ascii="Calibri" w:hAnsi="Calibri" w:cs="Calibri"/>
          <w:sz w:val="20"/>
          <w:szCs w:val="20"/>
        </w:rPr>
        <w:t xml:space="preserve"> - Exigências para Habilitação;</w:t>
      </w:r>
    </w:p>
    <w:p w14:paraId="2015FC0A"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b/>
          <w:bCs/>
          <w:sz w:val="20"/>
          <w:szCs w:val="20"/>
          <w:u w:val="single"/>
        </w:rPr>
        <w:t>ANEXO 07</w:t>
      </w:r>
      <w:r>
        <w:rPr>
          <w:rFonts w:ascii="Calibri" w:hAnsi="Calibri" w:cs="Calibri"/>
          <w:sz w:val="20"/>
          <w:szCs w:val="20"/>
        </w:rPr>
        <w:t xml:space="preserve"> - Termo de Referência;</w:t>
      </w:r>
    </w:p>
    <w:p w14:paraId="7D172FF3" w14:textId="77777777" w:rsidR="000D7AEC" w:rsidRDefault="000D7AEC" w:rsidP="000D7AEC">
      <w:pPr>
        <w:pStyle w:val="ParagraphStyle"/>
        <w:spacing w:line="360" w:lineRule="auto"/>
        <w:jc w:val="both"/>
        <w:rPr>
          <w:rFonts w:ascii="Calibri" w:hAnsi="Calibri" w:cs="Calibri"/>
          <w:sz w:val="20"/>
          <w:szCs w:val="20"/>
        </w:rPr>
      </w:pPr>
    </w:p>
    <w:p w14:paraId="7D977C81" w14:textId="77777777" w:rsidR="000D7AEC" w:rsidRDefault="000D7AEC" w:rsidP="000D7AEC">
      <w:pPr>
        <w:pStyle w:val="ParagraphStyle"/>
        <w:spacing w:line="360" w:lineRule="auto"/>
        <w:jc w:val="both"/>
        <w:rPr>
          <w:rFonts w:ascii="Calibri" w:hAnsi="Calibri" w:cs="Calibri"/>
          <w:sz w:val="20"/>
          <w:szCs w:val="20"/>
        </w:rPr>
      </w:pPr>
    </w:p>
    <w:p w14:paraId="37904B30" w14:textId="17E15D15" w:rsidR="000D7AEC" w:rsidRDefault="000D7AEC" w:rsidP="000D7AEC">
      <w:pPr>
        <w:pStyle w:val="ParagraphStyle"/>
        <w:spacing w:line="360" w:lineRule="auto"/>
        <w:jc w:val="center"/>
        <w:rPr>
          <w:rFonts w:ascii="Calibri" w:hAnsi="Calibri" w:cs="Calibri"/>
          <w:sz w:val="20"/>
          <w:szCs w:val="20"/>
        </w:rPr>
      </w:pPr>
      <w:r>
        <w:rPr>
          <w:rFonts w:ascii="Calibri" w:hAnsi="Calibri" w:cs="Calibri"/>
          <w:sz w:val="20"/>
          <w:szCs w:val="20"/>
        </w:rPr>
        <w:t>Ibaiti,</w:t>
      </w:r>
      <w:r>
        <w:rPr>
          <w:rFonts w:ascii="Calibri" w:hAnsi="Calibri" w:cs="Calibri"/>
          <w:sz w:val="20"/>
          <w:szCs w:val="20"/>
        </w:rPr>
        <w:t xml:space="preserve"> 07</w:t>
      </w:r>
      <w:r>
        <w:rPr>
          <w:rFonts w:ascii="Calibri" w:hAnsi="Calibri" w:cs="Calibri"/>
          <w:sz w:val="20"/>
          <w:szCs w:val="20"/>
        </w:rPr>
        <w:t xml:space="preserve"> de </w:t>
      </w:r>
      <w:r>
        <w:rPr>
          <w:rFonts w:ascii="Calibri" w:hAnsi="Calibri" w:cs="Calibri"/>
          <w:sz w:val="20"/>
          <w:szCs w:val="20"/>
        </w:rPr>
        <w:t xml:space="preserve">outubro </w:t>
      </w:r>
      <w:r>
        <w:rPr>
          <w:rFonts w:ascii="Calibri" w:hAnsi="Calibri" w:cs="Calibri"/>
          <w:sz w:val="20"/>
          <w:szCs w:val="20"/>
        </w:rPr>
        <w:t>de 2025.</w:t>
      </w:r>
    </w:p>
    <w:p w14:paraId="35A140B0" w14:textId="77777777" w:rsidR="000D7AEC" w:rsidRDefault="000D7AEC" w:rsidP="000D7AEC">
      <w:pPr>
        <w:pStyle w:val="ParagraphStyle"/>
        <w:spacing w:line="360" w:lineRule="auto"/>
        <w:jc w:val="center"/>
        <w:rPr>
          <w:rFonts w:ascii="Calibri" w:hAnsi="Calibri" w:cs="Calibri"/>
          <w:sz w:val="20"/>
          <w:szCs w:val="20"/>
        </w:rPr>
      </w:pPr>
    </w:p>
    <w:p w14:paraId="063B6806" w14:textId="77777777" w:rsidR="000D7AEC" w:rsidRDefault="000D7AEC" w:rsidP="000D7AEC">
      <w:pPr>
        <w:pStyle w:val="ParagraphStyle"/>
        <w:spacing w:line="360" w:lineRule="auto"/>
        <w:jc w:val="center"/>
        <w:rPr>
          <w:rFonts w:ascii="Calibri" w:hAnsi="Calibri" w:cs="Calibri"/>
          <w:sz w:val="20"/>
          <w:szCs w:val="20"/>
        </w:rPr>
      </w:pPr>
    </w:p>
    <w:p w14:paraId="3012579E" w14:textId="77777777" w:rsidR="000D7AEC" w:rsidRDefault="000D7AEC" w:rsidP="000D7AEC">
      <w:pPr>
        <w:pStyle w:val="ParagraphStyle"/>
        <w:spacing w:line="360" w:lineRule="auto"/>
        <w:jc w:val="center"/>
        <w:rPr>
          <w:rFonts w:ascii="Calibri" w:hAnsi="Calibri" w:cs="Calibri"/>
          <w:sz w:val="20"/>
          <w:szCs w:val="20"/>
        </w:rPr>
      </w:pPr>
    </w:p>
    <w:p w14:paraId="4AB80D08" w14:textId="77777777" w:rsidR="000D7AEC" w:rsidRDefault="000D7AEC" w:rsidP="000D7AEC">
      <w:pPr>
        <w:pStyle w:val="ParagraphStyle"/>
        <w:jc w:val="center"/>
        <w:rPr>
          <w:rFonts w:ascii="Calibri" w:hAnsi="Calibri" w:cs="Calibri"/>
          <w:b/>
          <w:bCs/>
          <w:sz w:val="20"/>
          <w:szCs w:val="20"/>
        </w:rPr>
      </w:pPr>
      <w:r>
        <w:rPr>
          <w:rFonts w:ascii="Calibri" w:hAnsi="Calibri" w:cs="Calibri"/>
          <w:b/>
          <w:bCs/>
          <w:sz w:val="20"/>
          <w:szCs w:val="20"/>
        </w:rPr>
        <w:t>ROBERTO REGAZZO</w:t>
      </w:r>
    </w:p>
    <w:p w14:paraId="11D8D46F" w14:textId="77777777" w:rsidR="000D7AEC" w:rsidRDefault="000D7AEC" w:rsidP="000D7AEC">
      <w:pPr>
        <w:pStyle w:val="ParagraphStyle"/>
        <w:jc w:val="center"/>
        <w:rPr>
          <w:rFonts w:ascii="Calibri" w:hAnsi="Calibri" w:cs="Calibri"/>
          <w:sz w:val="20"/>
          <w:szCs w:val="20"/>
        </w:rPr>
      </w:pPr>
      <w:r>
        <w:rPr>
          <w:rFonts w:ascii="Calibri" w:hAnsi="Calibri" w:cs="Calibri"/>
          <w:sz w:val="20"/>
          <w:szCs w:val="20"/>
        </w:rPr>
        <w:t>Prefeito Municipal</w:t>
      </w:r>
    </w:p>
    <w:p w14:paraId="465A68B6" w14:textId="77777777" w:rsidR="000D7AEC" w:rsidRDefault="000D7AEC" w:rsidP="000D7AEC">
      <w:pPr>
        <w:pStyle w:val="ParagraphStyle"/>
        <w:jc w:val="center"/>
        <w:rPr>
          <w:rFonts w:ascii="Calibri" w:hAnsi="Calibri" w:cs="Calibri"/>
          <w:b/>
          <w:bCs/>
          <w:color w:val="000000"/>
          <w:sz w:val="22"/>
          <w:szCs w:val="22"/>
        </w:rPr>
      </w:pPr>
      <w:r>
        <w:rPr>
          <w:rFonts w:ascii="Calibri" w:hAnsi="Calibri" w:cs="Calibri"/>
          <w:sz w:val="20"/>
          <w:szCs w:val="20"/>
        </w:rPr>
        <w:br w:type="page"/>
      </w:r>
      <w:r>
        <w:rPr>
          <w:rFonts w:ascii="Calibri" w:hAnsi="Calibri" w:cs="Calibri"/>
          <w:b/>
          <w:bCs/>
          <w:color w:val="000000"/>
          <w:sz w:val="22"/>
          <w:szCs w:val="22"/>
        </w:rPr>
        <w:lastRenderedPageBreak/>
        <w:t>ANEXO 01 - MODELO DE PROPOSTA COMERCIAL</w:t>
      </w:r>
    </w:p>
    <w:p w14:paraId="156FE569" w14:textId="6F4765E5" w:rsidR="000D7AEC" w:rsidRDefault="000D7AEC" w:rsidP="000D7AEC">
      <w:pPr>
        <w:pStyle w:val="ParagraphStyle"/>
        <w:jc w:val="center"/>
        <w:rPr>
          <w:rFonts w:ascii="Calibri" w:hAnsi="Calibri" w:cs="Calibri"/>
          <w:b/>
          <w:bCs/>
          <w:color w:val="000000"/>
          <w:sz w:val="22"/>
          <w:szCs w:val="22"/>
        </w:rPr>
      </w:pPr>
      <w:r>
        <w:rPr>
          <w:rFonts w:ascii="Calibri" w:hAnsi="Calibri" w:cs="Calibri"/>
          <w:b/>
          <w:bCs/>
          <w:color w:val="000000"/>
          <w:sz w:val="22"/>
          <w:szCs w:val="22"/>
        </w:rPr>
        <w:t xml:space="preserve">PREGÃO, NA FORMA ELETRÔNICA Nº </w:t>
      </w:r>
      <w:r>
        <w:rPr>
          <w:rFonts w:ascii="Calibri" w:hAnsi="Calibri" w:cs="Calibri"/>
          <w:b/>
          <w:bCs/>
          <w:color w:val="000000"/>
          <w:sz w:val="22"/>
          <w:szCs w:val="22"/>
        </w:rPr>
        <w:t>36</w:t>
      </w:r>
      <w:r>
        <w:rPr>
          <w:rFonts w:ascii="Calibri" w:hAnsi="Calibri" w:cs="Calibri"/>
          <w:b/>
          <w:bCs/>
          <w:color w:val="000000"/>
          <w:sz w:val="22"/>
          <w:szCs w:val="22"/>
        </w:rPr>
        <w:t>/2025</w:t>
      </w:r>
    </w:p>
    <w:p w14:paraId="00C0B814" w14:textId="77777777" w:rsidR="000D7AEC" w:rsidRDefault="000D7AEC" w:rsidP="000D7AEC">
      <w:pPr>
        <w:pStyle w:val="ParagraphStyle"/>
        <w:spacing w:line="360" w:lineRule="auto"/>
        <w:jc w:val="both"/>
        <w:rPr>
          <w:rFonts w:ascii="Calibri" w:hAnsi="Calibri" w:cs="Calibri"/>
          <w:color w:val="000000"/>
          <w:sz w:val="20"/>
          <w:szCs w:val="20"/>
        </w:rPr>
      </w:pPr>
    </w:p>
    <w:p w14:paraId="7C627CF4" w14:textId="6334B830"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Apresentamos nossa proposta para prestação dos serviços objeto da presente licitação </w:t>
      </w:r>
      <w:r>
        <w:rPr>
          <w:rFonts w:ascii="Calibri" w:hAnsi="Calibri" w:cs="Calibri"/>
          <w:b/>
          <w:bCs/>
          <w:color w:val="000000"/>
          <w:sz w:val="20"/>
          <w:szCs w:val="20"/>
        </w:rPr>
        <w:t xml:space="preserve">Pregão, na Forma Eletrônica </w:t>
      </w:r>
      <w:r w:rsidRPr="000D7AEC">
        <w:rPr>
          <w:rFonts w:ascii="Calibri" w:hAnsi="Calibri" w:cs="Calibri"/>
          <w:b/>
          <w:bCs/>
          <w:color w:val="000000" w:themeColor="text1"/>
          <w:sz w:val="20"/>
          <w:szCs w:val="20"/>
        </w:rPr>
        <w:t xml:space="preserve">nº </w:t>
      </w:r>
      <w:r w:rsidRPr="000D7AEC">
        <w:rPr>
          <w:rFonts w:ascii="Calibri" w:hAnsi="Calibri" w:cs="Calibri"/>
          <w:b/>
          <w:bCs/>
          <w:color w:val="000000" w:themeColor="text1"/>
          <w:sz w:val="20"/>
          <w:szCs w:val="20"/>
        </w:rPr>
        <w:t>36</w:t>
      </w:r>
      <w:r w:rsidRPr="000D7AEC">
        <w:rPr>
          <w:rFonts w:ascii="Calibri" w:hAnsi="Calibri" w:cs="Calibri"/>
          <w:b/>
          <w:bCs/>
          <w:color w:val="000000" w:themeColor="text1"/>
          <w:sz w:val="20"/>
          <w:szCs w:val="20"/>
        </w:rPr>
        <w:t xml:space="preserve">/2025 </w:t>
      </w:r>
      <w:r w:rsidRPr="000D7AEC">
        <w:rPr>
          <w:rFonts w:ascii="Calibri" w:hAnsi="Calibri" w:cs="Calibri"/>
          <w:color w:val="000000" w:themeColor="text1"/>
          <w:sz w:val="20"/>
          <w:szCs w:val="20"/>
        </w:rPr>
        <w:t xml:space="preserve">acatando </w:t>
      </w:r>
      <w:r>
        <w:rPr>
          <w:rFonts w:ascii="Calibri" w:hAnsi="Calibri" w:cs="Calibri"/>
          <w:color w:val="000000"/>
          <w:sz w:val="20"/>
          <w:szCs w:val="20"/>
        </w:rPr>
        <w:t>todas as estipulações consignadas no respectivo edital e seus anexos.</w:t>
      </w:r>
    </w:p>
    <w:p w14:paraId="6960847D"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IDENTIFICAÇÃO DO CONCORRENTE:</w:t>
      </w:r>
    </w:p>
    <w:p w14:paraId="36C7B1B6"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DA EMPRESA:</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CNPJ e INSCRIÇÃO ESTADUAL:</w:t>
      </w:r>
    </w:p>
    <w:p w14:paraId="25F96816"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REPRESENTANTE e CARGO:</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CARTEIRA DE IDENTIDADE e CPF: </w:t>
      </w:r>
    </w:p>
    <w:p w14:paraId="6C1AED14"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ENDEREÇO e TELEFONE:</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AGÊNCIA e Nº DA CONTA BANCÁRIA</w:t>
      </w:r>
    </w:p>
    <w:p w14:paraId="60061758"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PREÇO (READEQUADO AO LANCE VENCEDOR)</w:t>
      </w:r>
    </w:p>
    <w:p w14:paraId="64BA6734"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Deverá ser cotado, preço unitário e total por item, de acordo com o Termo de Referência do Edital.</w:t>
      </w:r>
    </w:p>
    <w:p w14:paraId="5E1626BB"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PROPOSTA: R$ (Por extenso)</w:t>
      </w:r>
    </w:p>
    <w:p w14:paraId="12D8C2E8"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CONDIÇÕES GERAIS</w:t>
      </w:r>
    </w:p>
    <w:p w14:paraId="20B9F222"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 proponente declara conhecer os termos do instrumento convocatório que rege a presente licitação.</w:t>
      </w:r>
    </w:p>
    <w:p w14:paraId="188AD081"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PRAZO DE GARANTIA</w:t>
      </w:r>
    </w:p>
    <w:p w14:paraId="206DA9A6"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A garantia deverá ser da seguinte forma: Para todos os </w:t>
      </w:r>
      <w:r>
        <w:rPr>
          <w:rFonts w:ascii="Calibri" w:hAnsi="Calibri" w:cs="Calibri"/>
          <w:b/>
          <w:bCs/>
          <w:color w:val="000000"/>
          <w:sz w:val="20"/>
          <w:szCs w:val="20"/>
        </w:rPr>
        <w:t>Lotes</w:t>
      </w:r>
      <w:r>
        <w:rPr>
          <w:rFonts w:ascii="Calibri" w:hAnsi="Calibri" w:cs="Calibri"/>
          <w:color w:val="000000"/>
          <w:sz w:val="20"/>
          <w:szCs w:val="20"/>
        </w:rPr>
        <w:t xml:space="preserve"> de no mínimo </w:t>
      </w:r>
      <w:r>
        <w:rPr>
          <w:rFonts w:ascii="Calibri" w:hAnsi="Calibri" w:cs="Calibri"/>
          <w:b/>
          <w:bCs/>
          <w:color w:val="000000"/>
          <w:sz w:val="20"/>
          <w:szCs w:val="20"/>
        </w:rPr>
        <w:t>12 Meses</w:t>
      </w:r>
      <w:r>
        <w:rPr>
          <w:rFonts w:ascii="Calibri" w:hAnsi="Calibri" w:cs="Calibri"/>
          <w:color w:val="000000"/>
          <w:sz w:val="20"/>
          <w:szCs w:val="20"/>
        </w:rPr>
        <w:t>,</w:t>
      </w:r>
      <w:r>
        <w:rPr>
          <w:rFonts w:ascii="Calibri" w:hAnsi="Calibri" w:cs="Calibri"/>
          <w:b/>
          <w:bCs/>
          <w:color w:val="000000"/>
          <w:sz w:val="20"/>
          <w:szCs w:val="20"/>
        </w:rPr>
        <w:t xml:space="preserve"> </w:t>
      </w:r>
      <w:r>
        <w:rPr>
          <w:rFonts w:ascii="Calibri" w:hAnsi="Calibri" w:cs="Calibri"/>
          <w:color w:val="000000"/>
          <w:sz w:val="20"/>
          <w:szCs w:val="20"/>
        </w:rPr>
        <w:t>a contar do recebimento definitivo do objeto pela Contratante.</w:t>
      </w:r>
    </w:p>
    <w:p w14:paraId="2A121568"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PRAZO DE ENTREGA</w:t>
      </w:r>
    </w:p>
    <w:p w14:paraId="12CBF0EE"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De acordo com o especificado no Termo de Referência, deste Edital.</w:t>
      </w:r>
    </w:p>
    <w:p w14:paraId="34E68C24"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Nos preços cotados já estão incluídas a integralidade dos custos para atendimento dos direitos trabalhistas assegurados na Constituição Federal, nas leis trabalhistas, nas normas infralegais, nas convenções coletivas de trabalho e nos termos de ajustamento de conduta vigentes na data de entrega das propostas, na forma da lei (art. 63, I, da Lei nº 14.133/2021).</w:t>
      </w:r>
    </w:p>
    <w:p w14:paraId="0B9B04F7" w14:textId="77777777" w:rsidR="000D7AEC" w:rsidRDefault="000D7AEC" w:rsidP="000D7AEC">
      <w:pPr>
        <w:pStyle w:val="ParagraphStyle"/>
        <w:spacing w:line="360" w:lineRule="auto"/>
        <w:jc w:val="both"/>
        <w:rPr>
          <w:rFonts w:ascii="Calibri" w:hAnsi="Calibri" w:cs="Calibri"/>
          <w:color w:val="000000"/>
          <w:sz w:val="20"/>
          <w:szCs w:val="20"/>
        </w:rPr>
      </w:pPr>
    </w:p>
    <w:p w14:paraId="551A40EF"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VALIDADE DA PROPOSTA COMERCIAL</w:t>
      </w:r>
    </w:p>
    <w:p w14:paraId="6B39FC6B"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De no mínimo, </w:t>
      </w:r>
      <w:r>
        <w:rPr>
          <w:rFonts w:ascii="Calibri" w:hAnsi="Calibri" w:cs="Calibri"/>
          <w:b/>
          <w:bCs/>
          <w:color w:val="000000"/>
          <w:sz w:val="20"/>
          <w:szCs w:val="20"/>
        </w:rPr>
        <w:t>60 (sessenta) dias</w:t>
      </w:r>
      <w:r>
        <w:rPr>
          <w:rFonts w:ascii="Calibri" w:hAnsi="Calibri" w:cs="Calibri"/>
          <w:color w:val="000000"/>
          <w:sz w:val="20"/>
          <w:szCs w:val="20"/>
        </w:rPr>
        <w:t xml:space="preserve"> contados a partir da data da sessão pública do Pregão.</w:t>
      </w:r>
    </w:p>
    <w:p w14:paraId="2A958EC8"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local e data</w:t>
      </w:r>
    </w:p>
    <w:p w14:paraId="46935683"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NOME E assinatura DO REPRESENTANTE DA EMPRESA</w:t>
      </w:r>
    </w:p>
    <w:p w14:paraId="1D6AC0D9" w14:textId="77777777" w:rsidR="000D7AEC" w:rsidRDefault="000D7AEC" w:rsidP="000D7AEC">
      <w:pPr>
        <w:pStyle w:val="ParagraphStyle"/>
        <w:spacing w:line="360" w:lineRule="auto"/>
        <w:jc w:val="both"/>
        <w:rPr>
          <w:rFonts w:ascii="Calibri" w:hAnsi="Calibri" w:cs="Calibri"/>
          <w:color w:val="000000"/>
          <w:sz w:val="20"/>
          <w:szCs w:val="20"/>
        </w:rPr>
      </w:pPr>
      <w:proofErr w:type="spellStart"/>
      <w:r>
        <w:rPr>
          <w:rFonts w:ascii="Calibri" w:hAnsi="Calibri" w:cs="Calibri"/>
          <w:color w:val="000000"/>
          <w:sz w:val="20"/>
          <w:szCs w:val="20"/>
        </w:rPr>
        <w:t>Obs</w:t>
      </w:r>
      <w:proofErr w:type="spellEnd"/>
      <w:r>
        <w:rPr>
          <w:rFonts w:ascii="Calibri" w:hAnsi="Calibri" w:cs="Calibri"/>
          <w:color w:val="000000"/>
          <w:sz w:val="20"/>
          <w:szCs w:val="20"/>
        </w:rPr>
        <w:t>: a interposição de recurso SUSPENDE o prazo de validade da proposta até decisão.</w:t>
      </w:r>
    </w:p>
    <w:p w14:paraId="237515D5" w14:textId="77777777" w:rsidR="000D7AEC" w:rsidRDefault="000D7AEC" w:rsidP="000D7AEC">
      <w:pPr>
        <w:pStyle w:val="ParagraphStyle"/>
        <w:spacing w:line="360" w:lineRule="auto"/>
        <w:jc w:val="both"/>
        <w:rPr>
          <w:rFonts w:ascii="Calibri" w:hAnsi="Calibri" w:cs="Calibri"/>
          <w:color w:val="000000"/>
          <w:sz w:val="20"/>
          <w:szCs w:val="20"/>
        </w:rPr>
      </w:pPr>
    </w:p>
    <w:p w14:paraId="5DD34D6A" w14:textId="77777777" w:rsidR="000D7AEC" w:rsidRDefault="000D7AEC" w:rsidP="000D7AEC">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02 - MODELO DE DECLARAÇÃO UNIFICADA</w:t>
      </w:r>
    </w:p>
    <w:p w14:paraId="0E4DCED3" w14:textId="77777777" w:rsidR="000D7AEC" w:rsidRDefault="000D7AEC" w:rsidP="000D7AEC">
      <w:pPr>
        <w:pStyle w:val="ParagraphStyle"/>
        <w:spacing w:line="360" w:lineRule="auto"/>
        <w:jc w:val="both"/>
        <w:rPr>
          <w:rFonts w:ascii="Calibri" w:hAnsi="Calibri" w:cs="Calibri"/>
          <w:color w:val="000000"/>
          <w:sz w:val="20"/>
          <w:szCs w:val="20"/>
        </w:rPr>
      </w:pPr>
    </w:p>
    <w:p w14:paraId="5A043D08"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6FA64793"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Prefeitura Municipal de Ibaiti/PR</w:t>
      </w:r>
    </w:p>
    <w:p w14:paraId="5914D347" w14:textId="00C4869A" w:rsidR="000D7AEC" w:rsidRDefault="000D7AEC" w:rsidP="000D7AEC">
      <w:pPr>
        <w:pStyle w:val="ParagraphStyle"/>
        <w:spacing w:line="360" w:lineRule="auto"/>
        <w:jc w:val="both"/>
        <w:rPr>
          <w:rFonts w:ascii="Calibri" w:hAnsi="Calibri" w:cs="Calibri"/>
          <w:b/>
          <w:bCs/>
          <w:color w:val="000000"/>
          <w:sz w:val="20"/>
          <w:szCs w:val="20"/>
        </w:rPr>
      </w:pPr>
      <w:r>
        <w:rPr>
          <w:rFonts w:ascii="Calibri" w:hAnsi="Calibri" w:cs="Calibri"/>
          <w:b/>
          <w:bCs/>
          <w:color w:val="000000"/>
          <w:sz w:val="20"/>
          <w:szCs w:val="20"/>
        </w:rPr>
        <w:t xml:space="preserve">Pregão, na Forma Eletrônica Nº </w:t>
      </w:r>
      <w:r>
        <w:rPr>
          <w:rFonts w:ascii="Calibri" w:hAnsi="Calibri" w:cs="Calibri"/>
          <w:b/>
          <w:bCs/>
          <w:color w:val="000000"/>
          <w:sz w:val="20"/>
          <w:szCs w:val="20"/>
        </w:rPr>
        <w:t>36</w:t>
      </w:r>
      <w:r>
        <w:rPr>
          <w:rFonts w:ascii="Calibri" w:hAnsi="Calibri" w:cs="Calibri"/>
          <w:b/>
          <w:bCs/>
          <w:color w:val="000000"/>
          <w:sz w:val="20"/>
          <w:szCs w:val="20"/>
        </w:rPr>
        <w:t>/2025</w:t>
      </w:r>
    </w:p>
    <w:p w14:paraId="0EFA34D2" w14:textId="77777777" w:rsidR="000D7AEC" w:rsidRDefault="000D7AEC" w:rsidP="000D7AEC">
      <w:pPr>
        <w:pStyle w:val="ParagraphStyle"/>
        <w:spacing w:line="360" w:lineRule="auto"/>
        <w:jc w:val="both"/>
        <w:rPr>
          <w:rFonts w:ascii="Calibri" w:hAnsi="Calibri" w:cs="Calibri"/>
          <w:color w:val="000000"/>
          <w:sz w:val="20"/>
          <w:szCs w:val="20"/>
        </w:rPr>
      </w:pPr>
    </w:p>
    <w:p w14:paraId="2FC91097" w14:textId="77777777" w:rsidR="000D7AEC" w:rsidRDefault="000D7AEC" w:rsidP="000D7AEC">
      <w:pPr>
        <w:pStyle w:val="ParagraphStyle"/>
        <w:spacing w:line="360" w:lineRule="auto"/>
        <w:jc w:val="both"/>
        <w:rPr>
          <w:rFonts w:ascii="Calibri" w:hAnsi="Calibri" w:cs="Calibri"/>
          <w:color w:val="000000"/>
          <w:sz w:val="20"/>
          <w:szCs w:val="20"/>
        </w:rPr>
      </w:pPr>
    </w:p>
    <w:p w14:paraId="4F8E4274"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infra-assinado, que:</w:t>
      </w:r>
    </w:p>
    <w:p w14:paraId="1F982E90" w14:textId="77777777" w:rsidR="000D7AEC" w:rsidRDefault="000D7AEC" w:rsidP="000D7AEC">
      <w:pPr>
        <w:pStyle w:val="ParagraphStyle"/>
        <w:spacing w:line="360" w:lineRule="auto"/>
        <w:jc w:val="both"/>
        <w:rPr>
          <w:rFonts w:ascii="Calibri" w:hAnsi="Calibri" w:cs="Calibri"/>
          <w:color w:val="000000"/>
          <w:sz w:val="20"/>
          <w:szCs w:val="20"/>
        </w:rPr>
      </w:pPr>
    </w:p>
    <w:p w14:paraId="2C3F1CA9" w14:textId="77777777" w:rsidR="000D7AEC" w:rsidRDefault="000D7AEC" w:rsidP="000D7AEC">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w:t>
      </w:r>
      <w:r>
        <w:rPr>
          <w:rFonts w:ascii="Calibri" w:hAnsi="Calibri" w:cs="Calibri"/>
          <w:color w:val="000000"/>
          <w:sz w:val="20"/>
          <w:szCs w:val="20"/>
        </w:rPr>
        <w:t xml:space="preserve"> Declaramos, para os fins do disposto no inciso VI do </w:t>
      </w:r>
      <w:hyperlink r:id="rId9" w:anchor="art68vi" w:history="1">
        <w:r>
          <w:rPr>
            <w:rFonts w:ascii="Calibri" w:hAnsi="Calibri" w:cs="Calibri"/>
            <w:color w:val="0000FF"/>
            <w:sz w:val="20"/>
            <w:szCs w:val="20"/>
            <w:u w:val="single"/>
          </w:rPr>
          <w:t>art. 68 da Lei n.º 14.133/21</w:t>
        </w:r>
      </w:hyperlink>
      <w:r>
        <w:rPr>
          <w:rFonts w:ascii="Calibri" w:hAnsi="Calibri" w:cs="Calibri"/>
          <w:color w:val="000000"/>
          <w:sz w:val="20"/>
          <w:szCs w:val="20"/>
        </w:rPr>
        <w:t xml:space="preserve">, que não empregamos menores de 18 (dezoito) anos em trabalho noturno, perigoso ou insalubre e não empregamos menores de 16 (dezesseis) anos. Ressalva ainda, que, caso empregue menores na condição de aprendiz (a partir de 14 anos, deverá informar tal situação no mesmo documento), nos termos </w:t>
      </w:r>
      <w:hyperlink r:id="rId10" w:anchor="art7xxxiii" w:history="1">
        <w:r>
          <w:rPr>
            <w:rFonts w:ascii="Calibri" w:hAnsi="Calibri" w:cs="Calibri"/>
            <w:color w:val="0000FF"/>
            <w:sz w:val="20"/>
            <w:szCs w:val="20"/>
            <w:u w:val="single"/>
          </w:rPr>
          <w:t>do artigo 7°, XXXIII, da Constituição</w:t>
        </w:r>
      </w:hyperlink>
      <w:r>
        <w:rPr>
          <w:rFonts w:ascii="Calibri" w:hAnsi="Calibri" w:cs="Calibri"/>
          <w:color w:val="000000"/>
          <w:sz w:val="20"/>
          <w:szCs w:val="20"/>
        </w:rPr>
        <w:t>.</w:t>
      </w:r>
    </w:p>
    <w:p w14:paraId="0C3B4AC7" w14:textId="77777777" w:rsidR="000D7AEC" w:rsidRDefault="000D7AEC" w:rsidP="000D7AEC">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2)</w:t>
      </w:r>
      <w:r>
        <w:rPr>
          <w:rFonts w:ascii="Calibri" w:hAnsi="Calibri" w:cs="Calibri"/>
          <w:color w:val="000000"/>
          <w:sz w:val="20"/>
          <w:szCs w:val="20"/>
        </w:rPr>
        <w:t xml:space="preserve"> Declaramos que não possuímos, em sua cadeia produtiva, empregados executando trabalho degradante ou forçado, observando o disposto nos </w:t>
      </w:r>
      <w:hyperlink r:id="rId11" w:anchor="art1" w:history="1">
        <w:r>
          <w:rPr>
            <w:rFonts w:ascii="Calibri" w:hAnsi="Calibri" w:cs="Calibri"/>
            <w:color w:val="0000FF"/>
            <w:sz w:val="20"/>
            <w:szCs w:val="20"/>
            <w:u w:val="single"/>
          </w:rPr>
          <w:t>incisos III e IV do art. 1º</w:t>
        </w:r>
      </w:hyperlink>
      <w:r>
        <w:rPr>
          <w:rFonts w:ascii="Calibri" w:hAnsi="Calibri" w:cs="Calibri"/>
          <w:color w:val="000000"/>
          <w:sz w:val="20"/>
          <w:szCs w:val="20"/>
        </w:rPr>
        <w:t xml:space="preserve"> e no </w:t>
      </w:r>
      <w:hyperlink r:id="rId12" w:anchor="art5" w:history="1">
        <w:r>
          <w:rPr>
            <w:rFonts w:ascii="Calibri" w:hAnsi="Calibri" w:cs="Calibri"/>
            <w:color w:val="0000FF"/>
            <w:sz w:val="20"/>
            <w:szCs w:val="20"/>
            <w:u w:val="single"/>
          </w:rPr>
          <w:t>inciso III do art. 5º da Constituição Federal</w:t>
        </w:r>
      </w:hyperlink>
      <w:r>
        <w:rPr>
          <w:rFonts w:ascii="Calibri" w:hAnsi="Calibri" w:cs="Calibri"/>
          <w:color w:val="000000"/>
          <w:sz w:val="20"/>
          <w:szCs w:val="20"/>
        </w:rPr>
        <w:t>;</w:t>
      </w:r>
    </w:p>
    <w:p w14:paraId="59B05D6D" w14:textId="77777777" w:rsidR="000D7AEC" w:rsidRDefault="000D7AEC" w:rsidP="000D7AEC">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3)</w:t>
      </w:r>
      <w:r>
        <w:rPr>
          <w:rFonts w:ascii="Calibri" w:hAnsi="Calibri" w:cs="Calibri"/>
          <w:color w:val="000000"/>
          <w:sz w:val="20"/>
          <w:szCs w:val="20"/>
        </w:rPr>
        <w:t xml:space="preserve"> Declaro que cumpro as exigências de reserva de cargos para pessoa com deficiência e para reabilitado da Previdência Social, previstas em lei e em outras normas específicas;</w:t>
      </w:r>
    </w:p>
    <w:p w14:paraId="5DFD1415" w14:textId="77777777" w:rsidR="000D7AEC" w:rsidRDefault="000D7AEC" w:rsidP="000D7AEC">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4)</w:t>
      </w:r>
      <w:r>
        <w:rPr>
          <w:rFonts w:ascii="Calibri" w:hAnsi="Calibri" w:cs="Calibri"/>
          <w:color w:val="000000"/>
          <w:sz w:val="20"/>
          <w:szCs w:val="20"/>
        </w:rPr>
        <w:t xml:space="preserve"> Declaramos para os devidos fins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50F862A3" w14:textId="77777777" w:rsidR="000D7AEC" w:rsidRDefault="000D7AEC" w:rsidP="000D7AEC">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5)</w:t>
      </w:r>
      <w:r>
        <w:rPr>
          <w:rFonts w:ascii="Calibri" w:hAnsi="Calibri" w:cs="Calibri"/>
          <w:color w:val="000000"/>
          <w:sz w:val="20"/>
          <w:szCs w:val="20"/>
        </w:rPr>
        <w:t xml:space="preserve"> Declaramos de que a empresa não contratará empregados com incompatibilidade com as autoridades contratantes ou ocupantes de cargos de direção ou de assessoramento até o terceiro grau, na forma da </w:t>
      </w:r>
      <w:hyperlink r:id="rId13" w:history="1">
        <w:r>
          <w:rPr>
            <w:rFonts w:ascii="Calibri" w:hAnsi="Calibri" w:cs="Calibri"/>
            <w:color w:val="0000FF"/>
            <w:sz w:val="20"/>
            <w:szCs w:val="20"/>
            <w:u w:val="single"/>
          </w:rPr>
          <w:t>Súmula Vinculante nº 013 do STF</w:t>
        </w:r>
      </w:hyperlink>
      <w:r>
        <w:rPr>
          <w:rFonts w:ascii="Calibri" w:hAnsi="Calibri" w:cs="Calibri"/>
          <w:color w:val="000000"/>
          <w:sz w:val="20"/>
          <w:szCs w:val="20"/>
        </w:rPr>
        <w:t xml:space="preserve"> (Supremo Tribunal Federal).</w:t>
      </w:r>
    </w:p>
    <w:p w14:paraId="63ECEE77" w14:textId="77777777" w:rsidR="000D7AEC" w:rsidRDefault="000D7AEC" w:rsidP="000D7AEC">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6)</w:t>
      </w:r>
      <w:r>
        <w:rPr>
          <w:rFonts w:ascii="Calibri" w:hAnsi="Calibri" w:cs="Calibri"/>
          <w:color w:val="000000"/>
          <w:sz w:val="20"/>
          <w:szCs w:val="20"/>
        </w:rPr>
        <w:t xml:space="preserve"> Declaramos que a empresa atende aos requisitos de habilitação e que o declarante responderá pela veracidade das informações prestadas, na forma da lei.</w:t>
      </w:r>
    </w:p>
    <w:p w14:paraId="1385309D" w14:textId="77777777" w:rsidR="000D7AEC" w:rsidRDefault="000D7AEC" w:rsidP="000D7AEC">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7)</w:t>
      </w:r>
      <w:r>
        <w:rPr>
          <w:rFonts w:ascii="Calibri" w:hAnsi="Calibri" w:cs="Calibri"/>
          <w:color w:val="000000"/>
          <w:sz w:val="20"/>
          <w:szCs w:val="20"/>
        </w:rPr>
        <w:t xml:space="preserve"> Declaramos, sob as penas da lei, que a empresa não foi declarada inidônea para licitar ou contratar com a Administração Pública e que até a presente data inexistem fatos impeditivos para sua habilitação no presente processo, ciente da obrigatoriedade de declarar ocorrências posteriores.</w:t>
      </w:r>
    </w:p>
    <w:p w14:paraId="77A6A14B" w14:textId="77777777" w:rsidR="000D7AEC" w:rsidRDefault="000D7AEC" w:rsidP="000D7AEC">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8)</w:t>
      </w:r>
      <w:r>
        <w:rPr>
          <w:rFonts w:ascii="Calibri" w:hAnsi="Calibri" w:cs="Calibri"/>
          <w:color w:val="000000"/>
          <w:sz w:val="20"/>
          <w:szCs w:val="20"/>
        </w:rPr>
        <w:t xml:space="preserve"> Declaramos para todos os fins de direito, que conhecemos as especificações do objeto e os termos constantes neste Edital e seu(s) ANEXOS, e que, 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4E86A52B" w14:textId="77777777" w:rsidR="000D7AEC" w:rsidRDefault="000D7AEC" w:rsidP="000D7AEC">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9)</w:t>
      </w:r>
      <w:r>
        <w:rPr>
          <w:rFonts w:ascii="Calibri" w:hAnsi="Calibri" w:cs="Calibri"/>
          <w:color w:val="000000"/>
          <w:sz w:val="20"/>
          <w:szCs w:val="20"/>
        </w:rPr>
        <w:t xml:space="preserve"> Declaramos que cumprimos os requisitos estabelecidos no </w:t>
      </w:r>
      <w:hyperlink r:id="rId14" w:anchor="art3" w:history="1">
        <w:r>
          <w:rPr>
            <w:rFonts w:ascii="Calibri" w:hAnsi="Calibri" w:cs="Calibri"/>
            <w:color w:val="0000FF"/>
            <w:sz w:val="20"/>
            <w:szCs w:val="20"/>
            <w:u w:val="single"/>
          </w:rPr>
          <w:t>artigo 3° da Lei Complementar nº 123/06</w:t>
        </w:r>
      </w:hyperlink>
      <w:r>
        <w:rPr>
          <w:rFonts w:ascii="Calibri" w:hAnsi="Calibri" w:cs="Calibri"/>
          <w:color w:val="000000"/>
          <w:sz w:val="20"/>
          <w:szCs w:val="20"/>
        </w:rPr>
        <w:t xml:space="preserve">, estando aptos a usufruir do tratamento favorecido estabelecido em seus </w:t>
      </w:r>
      <w:proofErr w:type="spellStart"/>
      <w:r>
        <w:rPr>
          <w:rFonts w:ascii="Calibri" w:hAnsi="Calibri" w:cs="Calibri"/>
          <w:color w:val="000000"/>
          <w:sz w:val="20"/>
          <w:szCs w:val="20"/>
        </w:rPr>
        <w:t>arts</w:t>
      </w:r>
      <w:proofErr w:type="spellEnd"/>
      <w:r>
        <w:rPr>
          <w:rFonts w:ascii="Calibri" w:hAnsi="Calibri" w:cs="Calibri"/>
          <w:color w:val="000000"/>
          <w:sz w:val="20"/>
          <w:szCs w:val="20"/>
        </w:rPr>
        <w:t>. 42 a 49;</w:t>
      </w:r>
    </w:p>
    <w:p w14:paraId="1E7B4441" w14:textId="77777777" w:rsidR="000D7AEC" w:rsidRDefault="000D7AEC" w:rsidP="000D7AEC">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10)</w:t>
      </w:r>
      <w:r>
        <w:rPr>
          <w:rFonts w:ascii="Calibri" w:hAnsi="Calibri" w:cs="Calibri"/>
          <w:color w:val="000000"/>
          <w:sz w:val="20"/>
          <w:szCs w:val="20"/>
        </w:rPr>
        <w:t xml:space="preserve"> Declaramos que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9F63F16" w14:textId="77777777" w:rsidR="000D7AEC" w:rsidRDefault="000D7AEC" w:rsidP="000D7AEC">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lastRenderedPageBreak/>
        <w:t>11)</w:t>
      </w:r>
      <w:r>
        <w:rPr>
          <w:rFonts w:ascii="Calibri" w:hAnsi="Calibri" w:cs="Calibri"/>
          <w:color w:val="000000"/>
          <w:sz w:val="20"/>
          <w:szCs w:val="20"/>
        </w:rPr>
        <w:t xml:space="preserve"> Declaramos para os devidos fins de direito, na qualidade de Proponente dos procedimentos licitatórios, instaurados por este Município, que o(a) responsável legal da empresa é o(a) Sr.(a) XXXXXXXXXX, Portador(a) do RG sob nº XXXXX, e CPF nº XXXXX, cuja função/cargo é (sócio administrador/procurador/diretor/</w:t>
      </w:r>
      <w:proofErr w:type="spellStart"/>
      <w:r>
        <w:rPr>
          <w:rFonts w:ascii="Calibri" w:hAnsi="Calibri" w:cs="Calibri"/>
          <w:color w:val="000000"/>
          <w:sz w:val="20"/>
          <w:szCs w:val="20"/>
        </w:rPr>
        <w:t>etc</w:t>
      </w:r>
      <w:proofErr w:type="spellEnd"/>
      <w:r>
        <w:rPr>
          <w:rFonts w:ascii="Calibri" w:hAnsi="Calibri" w:cs="Calibri"/>
          <w:color w:val="000000"/>
          <w:sz w:val="20"/>
          <w:szCs w:val="20"/>
        </w:rPr>
        <w:t>), responsável pela assinatura da Ata de Registro de Preços/contrato.</w:t>
      </w:r>
    </w:p>
    <w:p w14:paraId="76DF2826" w14:textId="77777777" w:rsidR="000D7AEC" w:rsidRDefault="000D7AEC" w:rsidP="000D7AEC">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12)</w:t>
      </w:r>
      <w:r>
        <w:rPr>
          <w:rFonts w:ascii="Calibri" w:hAnsi="Calibri" w:cs="Calibri"/>
          <w:color w:val="000000"/>
          <w:sz w:val="20"/>
          <w:szCs w:val="20"/>
        </w:rPr>
        <w:t xml:space="preserve"> Declaramos para os devidos fins que em caso de qualquer comunicação futura referente e este processo licitatório, bem como em caso de eventual contratação, concordo que a Ata de Registro de Preços/Contrato seja encaminhado para o seguinte endereço:</w:t>
      </w:r>
    </w:p>
    <w:p w14:paraId="6A142F11" w14:textId="77777777" w:rsidR="000D7AEC" w:rsidRDefault="000D7AEC" w:rsidP="000D7AEC">
      <w:pPr>
        <w:pStyle w:val="ParagraphStyle"/>
        <w:spacing w:after="120" w:line="288" w:lineRule="auto"/>
        <w:jc w:val="both"/>
        <w:rPr>
          <w:rFonts w:ascii="Calibri" w:hAnsi="Calibri" w:cs="Calibri"/>
          <w:color w:val="000000"/>
          <w:sz w:val="20"/>
          <w:szCs w:val="20"/>
        </w:rPr>
      </w:pPr>
      <w:r>
        <w:rPr>
          <w:rFonts w:ascii="Calibri" w:hAnsi="Calibri" w:cs="Calibri"/>
          <w:color w:val="000000"/>
          <w:sz w:val="20"/>
          <w:szCs w:val="20"/>
        </w:rPr>
        <w:t xml:space="preserve">E-mail: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Telefone: ( XX) XXXXX-XXXX</w:t>
      </w:r>
    </w:p>
    <w:p w14:paraId="235E835B" w14:textId="77777777" w:rsidR="000D7AEC" w:rsidRDefault="000D7AEC" w:rsidP="000D7AEC">
      <w:pPr>
        <w:pStyle w:val="ParagraphStyle"/>
        <w:spacing w:after="120" w:line="288" w:lineRule="auto"/>
        <w:jc w:val="both"/>
        <w:rPr>
          <w:rFonts w:ascii="Calibri" w:hAnsi="Calibri" w:cs="Calibri"/>
          <w:color w:val="000000"/>
          <w:sz w:val="20"/>
          <w:szCs w:val="20"/>
        </w:rPr>
      </w:pPr>
      <w:r>
        <w:rPr>
          <w:rFonts w:ascii="Calibri" w:hAnsi="Calibri" w:cs="Calibri"/>
          <w:b/>
          <w:bCs/>
          <w:color w:val="000000"/>
          <w:sz w:val="20"/>
          <w:szCs w:val="20"/>
        </w:rPr>
        <w:t>13)</w:t>
      </w:r>
      <w:r>
        <w:rPr>
          <w:rFonts w:ascii="Calibri" w:hAnsi="Calibri" w:cs="Calibri"/>
          <w:color w:val="000000"/>
          <w:sz w:val="20"/>
          <w:szCs w:val="20"/>
        </w:rPr>
        <w:t xml:space="preserve"> Caso altere o citado e-mail ou telefone comprometo-me em protocolizar pedido de alteração junto ao Sistema de Protocolo deste Município, sob pena de ser considerado como intimado nos dados anteriormente fornecidos.</w:t>
      </w:r>
    </w:p>
    <w:p w14:paraId="7BE20E46" w14:textId="77777777" w:rsidR="000D7AEC" w:rsidRDefault="000D7AEC" w:rsidP="000D7AEC">
      <w:pPr>
        <w:pStyle w:val="ParagraphStyle"/>
        <w:spacing w:line="360" w:lineRule="auto"/>
        <w:jc w:val="both"/>
        <w:rPr>
          <w:rFonts w:ascii="Calibri" w:hAnsi="Calibri" w:cs="Calibri"/>
          <w:color w:val="000000"/>
          <w:sz w:val="20"/>
          <w:szCs w:val="20"/>
        </w:rPr>
      </w:pPr>
    </w:p>
    <w:p w14:paraId="2A4A99ED" w14:textId="3E14C3D8"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Nomeamos e constituímos o senhor(a) XXXXXXXXX, portador(a) do CPF/MF sob n.º XXXXX, para ser o(a) responsável para acompanhar a execução da Ata de Registro de Preços/contrato, referente ao </w:t>
      </w:r>
      <w:r>
        <w:rPr>
          <w:rFonts w:ascii="Calibri" w:hAnsi="Calibri" w:cs="Calibri"/>
          <w:b/>
          <w:bCs/>
          <w:color w:val="000000"/>
          <w:sz w:val="20"/>
          <w:szCs w:val="20"/>
        </w:rPr>
        <w:t xml:space="preserve">Pregão, na Forma Eletrônica Nº </w:t>
      </w:r>
      <w:r>
        <w:rPr>
          <w:rFonts w:ascii="Calibri" w:hAnsi="Calibri" w:cs="Calibri"/>
          <w:b/>
          <w:bCs/>
          <w:color w:val="000000"/>
          <w:sz w:val="20"/>
          <w:szCs w:val="20"/>
        </w:rPr>
        <w:t>36</w:t>
      </w:r>
      <w:r>
        <w:rPr>
          <w:rFonts w:ascii="Calibri" w:hAnsi="Calibri" w:cs="Calibri"/>
          <w:b/>
          <w:bCs/>
          <w:color w:val="000000"/>
          <w:sz w:val="20"/>
          <w:szCs w:val="20"/>
        </w:rPr>
        <w:t>/2025</w:t>
      </w:r>
      <w:r>
        <w:rPr>
          <w:rFonts w:ascii="Calibri" w:hAnsi="Calibri" w:cs="Calibri"/>
          <w:color w:val="000000"/>
          <w:sz w:val="20"/>
          <w:szCs w:val="20"/>
        </w:rPr>
        <w:t xml:space="preserve"> e todos os atos necessários ao cumprimento das obrigações contidas no instrumento convocatório, seus Anexos e na Ata de Registro de Preços/Contrato.</w:t>
      </w:r>
    </w:p>
    <w:p w14:paraId="0AFFF4BD" w14:textId="77777777" w:rsidR="000D7AEC" w:rsidRDefault="000D7AEC" w:rsidP="000D7AEC">
      <w:pPr>
        <w:pStyle w:val="ParagraphStyle"/>
        <w:spacing w:line="360" w:lineRule="auto"/>
        <w:jc w:val="both"/>
        <w:rPr>
          <w:rFonts w:ascii="Calibri" w:hAnsi="Calibri" w:cs="Calibri"/>
          <w:color w:val="000000"/>
          <w:sz w:val="20"/>
          <w:szCs w:val="20"/>
        </w:rPr>
      </w:pPr>
    </w:p>
    <w:p w14:paraId="185CAFC2" w14:textId="40BB1421"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Município, XX de XXXX de 202</w:t>
      </w:r>
      <w:r>
        <w:rPr>
          <w:rFonts w:ascii="Calibri" w:hAnsi="Calibri" w:cs="Calibri"/>
          <w:color w:val="000000"/>
          <w:sz w:val="20"/>
          <w:szCs w:val="20"/>
        </w:rPr>
        <w:t>5</w:t>
      </w:r>
    </w:p>
    <w:p w14:paraId="36CF68B0" w14:textId="77777777" w:rsidR="000D7AEC" w:rsidRDefault="000D7AEC" w:rsidP="000D7AEC">
      <w:pPr>
        <w:pStyle w:val="ParagraphStyle"/>
        <w:spacing w:line="360" w:lineRule="auto"/>
        <w:jc w:val="both"/>
        <w:rPr>
          <w:rFonts w:ascii="Calibri" w:hAnsi="Calibri" w:cs="Calibri"/>
          <w:color w:val="000000"/>
          <w:sz w:val="20"/>
          <w:szCs w:val="20"/>
        </w:rPr>
      </w:pPr>
    </w:p>
    <w:p w14:paraId="4DEFFF27" w14:textId="77777777" w:rsidR="000D7AEC" w:rsidRDefault="000D7AEC" w:rsidP="000D7AEC">
      <w:pPr>
        <w:pStyle w:val="ParagraphStyle"/>
        <w:spacing w:line="360" w:lineRule="auto"/>
        <w:jc w:val="both"/>
        <w:rPr>
          <w:rFonts w:ascii="Calibri" w:hAnsi="Calibri" w:cs="Calibri"/>
          <w:color w:val="000000"/>
          <w:sz w:val="20"/>
          <w:szCs w:val="20"/>
        </w:rPr>
      </w:pPr>
    </w:p>
    <w:p w14:paraId="0B1C657F" w14:textId="77777777" w:rsidR="000D7AEC" w:rsidRDefault="000D7AEC" w:rsidP="000D7AEC">
      <w:pPr>
        <w:pStyle w:val="ParagraphStyle"/>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5B6E62F2" w14:textId="77777777" w:rsidR="000D7AEC" w:rsidRDefault="000D7AEC" w:rsidP="000D7AEC">
      <w:pPr>
        <w:pStyle w:val="ParagraphStyle"/>
        <w:jc w:val="center"/>
        <w:rPr>
          <w:rFonts w:ascii="Calibri" w:hAnsi="Calibri" w:cs="Calibri"/>
          <w:color w:val="000000"/>
          <w:sz w:val="20"/>
          <w:szCs w:val="20"/>
        </w:rPr>
      </w:pPr>
      <w:r>
        <w:rPr>
          <w:rFonts w:ascii="Calibri" w:hAnsi="Calibri" w:cs="Calibri"/>
          <w:color w:val="000000"/>
          <w:sz w:val="20"/>
          <w:szCs w:val="20"/>
        </w:rPr>
        <w:t>Cargo do Representante</w:t>
      </w:r>
    </w:p>
    <w:p w14:paraId="34D6C564" w14:textId="77777777" w:rsidR="000D7AEC" w:rsidRDefault="000D7AEC" w:rsidP="000D7AEC">
      <w:pPr>
        <w:pStyle w:val="ParagraphStyle"/>
        <w:jc w:val="center"/>
        <w:rPr>
          <w:rFonts w:ascii="Calibri" w:hAnsi="Calibri" w:cs="Calibri"/>
          <w:color w:val="000000"/>
          <w:sz w:val="20"/>
          <w:szCs w:val="20"/>
        </w:rPr>
      </w:pPr>
      <w:r>
        <w:rPr>
          <w:rFonts w:ascii="Calibri" w:hAnsi="Calibri" w:cs="Calibri"/>
          <w:color w:val="000000"/>
          <w:sz w:val="20"/>
          <w:szCs w:val="20"/>
        </w:rPr>
        <w:t>Nome da Empresa</w:t>
      </w:r>
    </w:p>
    <w:p w14:paraId="2E5F6140" w14:textId="77777777" w:rsidR="000D7AEC" w:rsidRDefault="000D7AEC" w:rsidP="000D7AEC">
      <w:pPr>
        <w:pStyle w:val="ParagraphStyle"/>
        <w:jc w:val="center"/>
        <w:rPr>
          <w:rFonts w:ascii="Calibri" w:hAnsi="Calibri" w:cs="Calibri"/>
          <w:color w:val="000000"/>
          <w:sz w:val="20"/>
          <w:szCs w:val="20"/>
        </w:rPr>
      </w:pPr>
      <w:r>
        <w:rPr>
          <w:rFonts w:ascii="Calibri" w:hAnsi="Calibri" w:cs="Calibri"/>
          <w:color w:val="000000"/>
          <w:sz w:val="20"/>
          <w:szCs w:val="20"/>
        </w:rPr>
        <w:t>CNPJ</w:t>
      </w:r>
    </w:p>
    <w:p w14:paraId="1C229883" w14:textId="77777777" w:rsidR="000D7AEC" w:rsidRDefault="000D7AEC" w:rsidP="000D7AEC">
      <w:pPr>
        <w:pStyle w:val="ParagraphStyle"/>
        <w:spacing w:line="360" w:lineRule="auto"/>
        <w:jc w:val="both"/>
        <w:rPr>
          <w:rFonts w:ascii="Calibri" w:hAnsi="Calibri" w:cs="Calibri"/>
          <w:color w:val="000000"/>
          <w:sz w:val="20"/>
          <w:szCs w:val="20"/>
        </w:rPr>
      </w:pPr>
    </w:p>
    <w:p w14:paraId="76419F45"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4E88176C" w14:textId="77777777" w:rsidR="000D7AEC" w:rsidRDefault="000D7AEC" w:rsidP="000D7AEC">
      <w:pPr>
        <w:pStyle w:val="ParagraphStyle"/>
        <w:spacing w:line="360" w:lineRule="auto"/>
        <w:jc w:val="center"/>
        <w:rPr>
          <w:rFonts w:ascii="Calibri" w:hAnsi="Calibri" w:cs="Calibri"/>
          <w:b/>
          <w:bCs/>
          <w:color w:val="000000"/>
          <w:sz w:val="20"/>
          <w:szCs w:val="20"/>
        </w:rPr>
      </w:pPr>
      <w:r>
        <w:rPr>
          <w:rFonts w:ascii="Calibri" w:hAnsi="Calibri" w:cs="Calibri"/>
          <w:color w:val="000000"/>
          <w:sz w:val="20"/>
          <w:szCs w:val="20"/>
        </w:rPr>
        <w:br w:type="page"/>
      </w:r>
      <w:bookmarkStart w:id="0" w:name="_Hlk158664625"/>
      <w:bookmarkEnd w:id="0"/>
      <w:r>
        <w:rPr>
          <w:rFonts w:ascii="Calibri" w:hAnsi="Calibri" w:cs="Calibri"/>
          <w:b/>
          <w:bCs/>
          <w:color w:val="000000"/>
          <w:sz w:val="20"/>
          <w:szCs w:val="20"/>
        </w:rPr>
        <w:lastRenderedPageBreak/>
        <w:t>ANEXO 03 - MODELO DE CADASTRO DE RESERVA</w:t>
      </w:r>
    </w:p>
    <w:p w14:paraId="55F75FBA" w14:textId="77777777" w:rsidR="000D7AEC" w:rsidRDefault="000D7AEC" w:rsidP="000D7AEC">
      <w:pPr>
        <w:pStyle w:val="ParagraphStyle"/>
        <w:spacing w:line="288" w:lineRule="auto"/>
        <w:jc w:val="both"/>
        <w:rPr>
          <w:rFonts w:ascii="Calibri" w:hAnsi="Calibri" w:cs="Calibri"/>
          <w:color w:val="000000"/>
          <w:sz w:val="20"/>
          <w:szCs w:val="20"/>
        </w:rPr>
      </w:pPr>
    </w:p>
    <w:p w14:paraId="0E204614" w14:textId="77777777" w:rsidR="000D7AEC" w:rsidRDefault="000D7AEC" w:rsidP="000D7AEC">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Ao pregoeiro e equipe de apoio</w:t>
      </w:r>
    </w:p>
    <w:p w14:paraId="072D2923" w14:textId="77777777" w:rsidR="000D7AEC" w:rsidRDefault="000D7AEC" w:rsidP="000D7AEC">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Prefeitura Municipal de Ibaiti/PR</w:t>
      </w:r>
    </w:p>
    <w:p w14:paraId="6A8FDC35" w14:textId="50E2B3DB" w:rsidR="000D7AEC" w:rsidRDefault="000D7AEC" w:rsidP="000D7AEC">
      <w:pPr>
        <w:pStyle w:val="ParagraphStyle"/>
        <w:spacing w:line="288" w:lineRule="auto"/>
        <w:jc w:val="both"/>
        <w:rPr>
          <w:rFonts w:ascii="Calibri" w:hAnsi="Calibri" w:cs="Calibri"/>
          <w:b/>
          <w:bCs/>
          <w:color w:val="000000"/>
          <w:sz w:val="20"/>
          <w:szCs w:val="20"/>
        </w:rPr>
      </w:pPr>
      <w:r>
        <w:rPr>
          <w:rFonts w:ascii="Calibri" w:hAnsi="Calibri" w:cs="Calibri"/>
          <w:b/>
          <w:bCs/>
          <w:color w:val="000000"/>
          <w:sz w:val="20"/>
          <w:szCs w:val="20"/>
        </w:rPr>
        <w:t xml:space="preserve">Pregão, na Forma Eletrônica Nº </w:t>
      </w:r>
      <w:r>
        <w:rPr>
          <w:rFonts w:ascii="Calibri" w:hAnsi="Calibri" w:cs="Calibri"/>
          <w:b/>
          <w:bCs/>
          <w:color w:val="000000"/>
          <w:sz w:val="20"/>
          <w:szCs w:val="20"/>
        </w:rPr>
        <w:t>36</w:t>
      </w:r>
      <w:r>
        <w:rPr>
          <w:rFonts w:ascii="Calibri" w:hAnsi="Calibri" w:cs="Calibri"/>
          <w:b/>
          <w:bCs/>
          <w:color w:val="000000"/>
          <w:sz w:val="20"/>
          <w:szCs w:val="20"/>
        </w:rPr>
        <w:t>/2025</w:t>
      </w:r>
    </w:p>
    <w:p w14:paraId="2BFFDBCF" w14:textId="77777777" w:rsidR="000D7AEC" w:rsidRDefault="000D7AEC" w:rsidP="000D7AEC">
      <w:pPr>
        <w:pStyle w:val="ParagraphStyle"/>
        <w:spacing w:line="288" w:lineRule="auto"/>
        <w:jc w:val="both"/>
        <w:rPr>
          <w:rFonts w:ascii="Calibri" w:hAnsi="Calibri" w:cs="Calibri"/>
          <w:color w:val="000000"/>
          <w:sz w:val="20"/>
          <w:szCs w:val="20"/>
        </w:rPr>
      </w:pPr>
    </w:p>
    <w:p w14:paraId="11A06606" w14:textId="77777777" w:rsidR="000D7AEC" w:rsidRDefault="000D7AEC" w:rsidP="000D7AEC">
      <w:pPr>
        <w:pStyle w:val="ParagraphStyle"/>
        <w:spacing w:line="288" w:lineRule="auto"/>
        <w:jc w:val="both"/>
        <w:rPr>
          <w:rFonts w:ascii="Calibri" w:hAnsi="Calibri" w:cs="Calibri"/>
          <w:color w:val="000000"/>
          <w:sz w:val="20"/>
          <w:szCs w:val="20"/>
        </w:rPr>
      </w:pPr>
    </w:p>
    <w:p w14:paraId="5176B524" w14:textId="77777777" w:rsidR="000D7AEC" w:rsidRDefault="000D7AEC" w:rsidP="000D7AEC">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 xml:space="preserve">Pelo presente instrumento, a empresa XXXXXXXXXX, CNPJ nº XXXXXX, com sede na </w:t>
      </w:r>
      <w:proofErr w:type="spellStart"/>
      <w:r>
        <w:rPr>
          <w:rFonts w:ascii="Calibri" w:hAnsi="Calibri" w:cs="Calibri"/>
          <w:color w:val="000000"/>
          <w:sz w:val="20"/>
          <w:szCs w:val="20"/>
        </w:rPr>
        <w:t>Av</w:t>
      </w:r>
      <w:proofErr w:type="spellEnd"/>
      <w:r>
        <w:rPr>
          <w:rFonts w:ascii="Calibri" w:hAnsi="Calibri" w:cs="Calibri"/>
          <w:color w:val="000000"/>
          <w:sz w:val="20"/>
          <w:szCs w:val="20"/>
        </w:rPr>
        <w:t>/Rua XXXXXXXXXX, através de seu representante legal infra-assinado, que:</w:t>
      </w:r>
    </w:p>
    <w:p w14:paraId="5210126C" w14:textId="77777777" w:rsidR="000D7AEC" w:rsidRDefault="000D7AEC" w:rsidP="000D7AEC">
      <w:pPr>
        <w:pStyle w:val="ParagraphStyle"/>
        <w:spacing w:line="288" w:lineRule="auto"/>
        <w:jc w:val="both"/>
        <w:rPr>
          <w:rFonts w:ascii="Calibri" w:hAnsi="Calibri" w:cs="Calibri"/>
          <w:color w:val="000000"/>
          <w:sz w:val="20"/>
          <w:szCs w:val="20"/>
        </w:rPr>
      </w:pPr>
    </w:p>
    <w:p w14:paraId="4D9FAC19" w14:textId="77777777" w:rsidR="000D7AEC" w:rsidRDefault="000D7AEC" w:rsidP="000D7AEC">
      <w:pPr>
        <w:pStyle w:val="ParagraphStyle"/>
        <w:spacing w:line="288" w:lineRule="auto"/>
        <w:jc w:val="both"/>
        <w:rPr>
          <w:rFonts w:ascii="Calibri" w:hAnsi="Calibri" w:cs="Calibri"/>
          <w:color w:val="000000"/>
          <w:sz w:val="20"/>
          <w:szCs w:val="20"/>
        </w:rPr>
      </w:pPr>
    </w:p>
    <w:p w14:paraId="019A2662" w14:textId="77777777" w:rsidR="000D7AEC" w:rsidRDefault="000D7AEC" w:rsidP="000D7AEC">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 xml:space="preserve">Seguindo a ordem de classificação, </w:t>
      </w:r>
      <w:r>
        <w:rPr>
          <w:rFonts w:ascii="Calibri" w:hAnsi="Calibri" w:cs="Calibri"/>
          <w:b/>
          <w:bCs/>
          <w:color w:val="000000"/>
          <w:sz w:val="20"/>
          <w:szCs w:val="20"/>
        </w:rPr>
        <w:t>DECLARA</w:t>
      </w:r>
      <w:r>
        <w:rPr>
          <w:rFonts w:ascii="Calibri" w:hAnsi="Calibri" w:cs="Calibri"/>
          <w:color w:val="000000"/>
          <w:sz w:val="20"/>
          <w:szCs w:val="20"/>
        </w:rPr>
        <w:t xml:space="preserve"> aceitar cotar os itens </w:t>
      </w:r>
      <w:r>
        <w:rPr>
          <w:rFonts w:ascii="Calibri" w:hAnsi="Calibri" w:cs="Calibri"/>
          <w:color w:val="000000"/>
          <w:sz w:val="20"/>
          <w:szCs w:val="20"/>
          <w:u w:val="single"/>
        </w:rPr>
        <w:t>com preços iguais ao adjudicatário</w:t>
      </w:r>
      <w:r>
        <w:rPr>
          <w:rFonts w:ascii="Calibri" w:hAnsi="Calibri" w:cs="Calibri"/>
          <w:color w:val="000000"/>
          <w:sz w:val="20"/>
          <w:szCs w:val="20"/>
        </w:rPr>
        <w:t>, entregando seus produtos conforme especificações, marcas, modelos, quantitativos, garantias e validades, nos seguintes lotes:</w:t>
      </w:r>
    </w:p>
    <w:p w14:paraId="11BF3547" w14:textId="77777777" w:rsidR="000D7AEC" w:rsidRDefault="000D7AEC" w:rsidP="000D7AEC">
      <w:pPr>
        <w:pStyle w:val="ParagraphStyle"/>
        <w:spacing w:line="288" w:lineRule="auto"/>
        <w:rPr>
          <w:rFonts w:ascii="Calibri" w:hAnsi="Calibri" w:cs="Calibri"/>
          <w:color w:val="000000"/>
          <w:sz w:val="20"/>
          <w:szCs w:val="20"/>
        </w:rPr>
      </w:pPr>
    </w:p>
    <w:tbl>
      <w:tblPr>
        <w:tblW w:w="8535" w:type="dxa"/>
        <w:tblInd w:w="7" w:type="dxa"/>
        <w:tblLayout w:type="fixed"/>
        <w:tblCellMar>
          <w:left w:w="105" w:type="dxa"/>
          <w:right w:w="105" w:type="dxa"/>
        </w:tblCellMar>
        <w:tblLook w:val="0000" w:firstRow="0" w:lastRow="0" w:firstColumn="0" w:lastColumn="0" w:noHBand="0" w:noVBand="0"/>
      </w:tblPr>
      <w:tblGrid>
        <w:gridCol w:w="8535"/>
      </w:tblGrid>
      <w:tr w:rsidR="000D7AEC" w14:paraId="0D810EF6" w14:textId="77777777" w:rsidTr="00BD6F21">
        <w:tc>
          <w:tcPr>
            <w:tcW w:w="8490" w:type="dxa"/>
            <w:tcBorders>
              <w:top w:val="single" w:sz="6" w:space="0" w:color="000000"/>
              <w:left w:val="single" w:sz="6" w:space="0" w:color="000000"/>
              <w:bottom w:val="single" w:sz="6" w:space="0" w:color="000000"/>
              <w:right w:val="single" w:sz="6" w:space="0" w:color="000000"/>
            </w:tcBorders>
          </w:tcPr>
          <w:p w14:paraId="6F6B96B2" w14:textId="77777777" w:rsidR="000D7AEC" w:rsidRDefault="000D7AEC" w:rsidP="00BD6F21">
            <w:pPr>
              <w:pStyle w:val="ParagraphStyle"/>
              <w:spacing w:line="288" w:lineRule="auto"/>
              <w:jc w:val="center"/>
              <w:rPr>
                <w:rFonts w:ascii="Calibri" w:hAnsi="Calibri" w:cs="Calibri"/>
                <w:b/>
                <w:bCs/>
                <w:color w:val="000000"/>
                <w:sz w:val="20"/>
                <w:szCs w:val="20"/>
              </w:rPr>
            </w:pPr>
            <w:r>
              <w:rPr>
                <w:rFonts w:ascii="Calibri" w:hAnsi="Calibri" w:cs="Calibri"/>
                <w:b/>
                <w:bCs/>
                <w:color w:val="000000"/>
                <w:sz w:val="20"/>
                <w:szCs w:val="20"/>
              </w:rPr>
              <w:t>Relação de Lotes</w:t>
            </w:r>
          </w:p>
        </w:tc>
      </w:tr>
      <w:tr w:rsidR="000D7AEC" w14:paraId="291656B7" w14:textId="77777777" w:rsidTr="00BD6F21">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14:paraId="2B27989C" w14:textId="77777777" w:rsidR="000D7AEC" w:rsidRDefault="000D7AEC" w:rsidP="00BD6F21">
            <w:pPr>
              <w:pStyle w:val="ParagraphStyle"/>
              <w:spacing w:line="288" w:lineRule="auto"/>
              <w:rPr>
                <w:rFonts w:ascii="Calibri" w:hAnsi="Calibri" w:cs="Calibri"/>
                <w:color w:val="000000"/>
                <w:sz w:val="20"/>
                <w:szCs w:val="20"/>
              </w:rPr>
            </w:pPr>
            <w:proofErr w:type="spellStart"/>
            <w:r>
              <w:rPr>
                <w:rFonts w:ascii="Calibri" w:hAnsi="Calibri" w:cs="Calibri"/>
                <w:color w:val="000000"/>
                <w:sz w:val="20"/>
                <w:szCs w:val="20"/>
              </w:rPr>
              <w:t>Ex</w:t>
            </w:r>
            <w:proofErr w:type="spellEnd"/>
            <w:r>
              <w:rPr>
                <w:rFonts w:ascii="Calibri" w:hAnsi="Calibri" w:cs="Calibri"/>
                <w:color w:val="000000"/>
                <w:sz w:val="20"/>
                <w:szCs w:val="20"/>
              </w:rPr>
              <w:t>: Lote nº 01; 02; 03; ...</w:t>
            </w:r>
          </w:p>
        </w:tc>
      </w:tr>
    </w:tbl>
    <w:p w14:paraId="59096D3E" w14:textId="77777777" w:rsidR="000D7AEC" w:rsidRDefault="000D7AEC" w:rsidP="000D7AEC">
      <w:pPr>
        <w:pStyle w:val="ParagraphStyle"/>
        <w:spacing w:line="288" w:lineRule="auto"/>
        <w:rPr>
          <w:rFonts w:ascii="Calibri" w:hAnsi="Calibri" w:cs="Calibri"/>
          <w:color w:val="000000"/>
          <w:sz w:val="20"/>
          <w:szCs w:val="20"/>
        </w:rPr>
      </w:pPr>
    </w:p>
    <w:p w14:paraId="59B0B74B" w14:textId="77777777" w:rsidR="000D7AEC" w:rsidRDefault="000D7AEC" w:rsidP="000D7AEC">
      <w:pPr>
        <w:pStyle w:val="ParagraphStyle"/>
        <w:spacing w:line="288" w:lineRule="auto"/>
        <w:rPr>
          <w:rFonts w:ascii="Calibri" w:hAnsi="Calibri" w:cs="Calibri"/>
          <w:color w:val="000000"/>
          <w:sz w:val="20"/>
          <w:szCs w:val="20"/>
        </w:rPr>
      </w:pPr>
    </w:p>
    <w:p w14:paraId="6B7494EE" w14:textId="77777777" w:rsidR="000D7AEC" w:rsidRDefault="000D7AEC" w:rsidP="000D7AEC">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 xml:space="preserve">Seguindo a ordem de classificação, </w:t>
      </w:r>
      <w:r>
        <w:rPr>
          <w:rFonts w:ascii="Calibri" w:hAnsi="Calibri" w:cs="Calibri"/>
          <w:b/>
          <w:bCs/>
          <w:color w:val="000000"/>
          <w:sz w:val="20"/>
          <w:szCs w:val="20"/>
        </w:rPr>
        <w:t>DECLARA</w:t>
      </w:r>
      <w:r>
        <w:rPr>
          <w:rFonts w:ascii="Calibri" w:hAnsi="Calibri" w:cs="Calibri"/>
          <w:color w:val="000000"/>
          <w:sz w:val="20"/>
          <w:szCs w:val="20"/>
        </w:rPr>
        <w:t xml:space="preserve"> aceitar cotar os itens </w:t>
      </w:r>
      <w:r>
        <w:rPr>
          <w:rFonts w:ascii="Calibri" w:hAnsi="Calibri" w:cs="Calibri"/>
          <w:color w:val="000000"/>
          <w:sz w:val="20"/>
          <w:szCs w:val="20"/>
          <w:u w:val="single"/>
        </w:rPr>
        <w:t>mantendo sua proposta original</w:t>
      </w:r>
      <w:r>
        <w:rPr>
          <w:rFonts w:ascii="Calibri" w:hAnsi="Calibri" w:cs="Calibri"/>
          <w:color w:val="000000"/>
          <w:sz w:val="20"/>
          <w:szCs w:val="20"/>
        </w:rPr>
        <w:t>, entregando seus produtos conforme especificações, marcas, modelos, quantitativos, garantias e validades, nos seguintes lotes:</w:t>
      </w:r>
    </w:p>
    <w:tbl>
      <w:tblPr>
        <w:tblW w:w="8535" w:type="dxa"/>
        <w:tblInd w:w="7" w:type="dxa"/>
        <w:tblLayout w:type="fixed"/>
        <w:tblCellMar>
          <w:left w:w="105" w:type="dxa"/>
          <w:right w:w="105" w:type="dxa"/>
        </w:tblCellMar>
        <w:tblLook w:val="0000" w:firstRow="0" w:lastRow="0" w:firstColumn="0" w:lastColumn="0" w:noHBand="0" w:noVBand="0"/>
      </w:tblPr>
      <w:tblGrid>
        <w:gridCol w:w="8535"/>
      </w:tblGrid>
      <w:tr w:rsidR="000D7AEC" w14:paraId="0F1335FF" w14:textId="77777777" w:rsidTr="00BD6F21">
        <w:tc>
          <w:tcPr>
            <w:tcW w:w="8490" w:type="dxa"/>
            <w:tcBorders>
              <w:top w:val="single" w:sz="6" w:space="0" w:color="000000"/>
              <w:left w:val="single" w:sz="6" w:space="0" w:color="000000"/>
              <w:bottom w:val="single" w:sz="6" w:space="0" w:color="000000"/>
              <w:right w:val="single" w:sz="6" w:space="0" w:color="000000"/>
            </w:tcBorders>
          </w:tcPr>
          <w:p w14:paraId="728262BF" w14:textId="77777777" w:rsidR="000D7AEC" w:rsidRDefault="000D7AEC" w:rsidP="00BD6F21">
            <w:pPr>
              <w:pStyle w:val="ParagraphStyle"/>
              <w:spacing w:line="288" w:lineRule="auto"/>
              <w:jc w:val="center"/>
              <w:rPr>
                <w:rFonts w:ascii="Calibri" w:hAnsi="Calibri" w:cs="Calibri"/>
                <w:b/>
                <w:bCs/>
                <w:color w:val="000000"/>
                <w:sz w:val="20"/>
                <w:szCs w:val="20"/>
              </w:rPr>
            </w:pPr>
            <w:r>
              <w:rPr>
                <w:rFonts w:ascii="Calibri" w:hAnsi="Calibri" w:cs="Calibri"/>
                <w:b/>
                <w:bCs/>
                <w:color w:val="000000"/>
                <w:sz w:val="20"/>
                <w:szCs w:val="20"/>
              </w:rPr>
              <w:t>Relação de Lotes</w:t>
            </w:r>
          </w:p>
        </w:tc>
      </w:tr>
      <w:tr w:rsidR="000D7AEC" w14:paraId="1AE9448E" w14:textId="77777777" w:rsidTr="00BD6F21">
        <w:tblPrEx>
          <w:tblCellSpacing w:w="-8" w:type="nil"/>
        </w:tblPrEx>
        <w:trPr>
          <w:tblCellSpacing w:w="-8" w:type="nil"/>
        </w:trPr>
        <w:tc>
          <w:tcPr>
            <w:tcW w:w="8490" w:type="dxa"/>
            <w:tcBorders>
              <w:top w:val="single" w:sz="6" w:space="0" w:color="000000"/>
              <w:left w:val="single" w:sz="6" w:space="0" w:color="000000"/>
              <w:bottom w:val="single" w:sz="6" w:space="0" w:color="000000"/>
              <w:right w:val="single" w:sz="6" w:space="0" w:color="000000"/>
            </w:tcBorders>
          </w:tcPr>
          <w:p w14:paraId="6F0B2DCF" w14:textId="77777777" w:rsidR="000D7AEC" w:rsidRDefault="000D7AEC" w:rsidP="00BD6F21">
            <w:pPr>
              <w:pStyle w:val="ParagraphStyle"/>
              <w:spacing w:line="288" w:lineRule="auto"/>
              <w:rPr>
                <w:rFonts w:ascii="Calibri" w:hAnsi="Calibri" w:cs="Calibri"/>
                <w:color w:val="000000"/>
                <w:sz w:val="20"/>
                <w:szCs w:val="20"/>
              </w:rPr>
            </w:pPr>
            <w:proofErr w:type="spellStart"/>
            <w:r>
              <w:rPr>
                <w:rFonts w:ascii="Calibri" w:hAnsi="Calibri" w:cs="Calibri"/>
                <w:color w:val="000000"/>
                <w:sz w:val="20"/>
                <w:szCs w:val="20"/>
              </w:rPr>
              <w:t>Ex</w:t>
            </w:r>
            <w:proofErr w:type="spellEnd"/>
            <w:r>
              <w:rPr>
                <w:rFonts w:ascii="Calibri" w:hAnsi="Calibri" w:cs="Calibri"/>
                <w:color w:val="000000"/>
                <w:sz w:val="20"/>
                <w:szCs w:val="20"/>
              </w:rPr>
              <w:t>: Lote nº 01; 02; 03; ...</w:t>
            </w:r>
          </w:p>
        </w:tc>
      </w:tr>
    </w:tbl>
    <w:p w14:paraId="01F7B3DC" w14:textId="77777777" w:rsidR="000D7AEC" w:rsidRDefault="000D7AEC" w:rsidP="000D7AEC">
      <w:pPr>
        <w:pStyle w:val="ParagraphStyle"/>
        <w:spacing w:line="288" w:lineRule="auto"/>
        <w:rPr>
          <w:rFonts w:ascii="Calibri" w:hAnsi="Calibri" w:cs="Calibri"/>
          <w:color w:val="000000"/>
          <w:sz w:val="20"/>
          <w:szCs w:val="20"/>
        </w:rPr>
      </w:pPr>
    </w:p>
    <w:p w14:paraId="16BBC236" w14:textId="77777777" w:rsidR="000D7AEC" w:rsidRDefault="000D7AEC" w:rsidP="000D7AEC">
      <w:pPr>
        <w:pStyle w:val="ParagraphStyle"/>
        <w:spacing w:line="288" w:lineRule="auto"/>
        <w:rPr>
          <w:rFonts w:ascii="Calibri" w:hAnsi="Calibri" w:cs="Calibri"/>
          <w:color w:val="000000"/>
          <w:sz w:val="20"/>
          <w:szCs w:val="20"/>
        </w:rPr>
      </w:pPr>
    </w:p>
    <w:p w14:paraId="3C164971" w14:textId="77777777" w:rsidR="000D7AEC" w:rsidRDefault="000D7AEC" w:rsidP="000D7AEC">
      <w:pPr>
        <w:pStyle w:val="ParagraphStyle"/>
        <w:spacing w:line="288" w:lineRule="auto"/>
        <w:jc w:val="both"/>
        <w:rPr>
          <w:rFonts w:ascii="Calibri" w:hAnsi="Calibri" w:cs="Calibri"/>
          <w:color w:val="000000"/>
          <w:sz w:val="20"/>
          <w:szCs w:val="20"/>
        </w:rPr>
      </w:pPr>
      <w:r>
        <w:rPr>
          <w:rFonts w:ascii="Calibri" w:hAnsi="Calibri" w:cs="Calibri"/>
          <w:color w:val="000000"/>
          <w:sz w:val="20"/>
          <w:szCs w:val="20"/>
        </w:rPr>
        <w:t>Município, XX de XXXX de 2025</w:t>
      </w:r>
    </w:p>
    <w:p w14:paraId="3E0C4AE5" w14:textId="77777777" w:rsidR="000D7AEC" w:rsidRDefault="000D7AEC" w:rsidP="000D7AEC">
      <w:pPr>
        <w:pStyle w:val="ParagraphStyle"/>
        <w:spacing w:line="288" w:lineRule="auto"/>
        <w:jc w:val="both"/>
        <w:rPr>
          <w:rFonts w:ascii="Calibri" w:hAnsi="Calibri" w:cs="Calibri"/>
          <w:color w:val="000000"/>
          <w:sz w:val="20"/>
          <w:szCs w:val="20"/>
        </w:rPr>
      </w:pPr>
    </w:p>
    <w:p w14:paraId="78A1FAAB" w14:textId="77777777" w:rsidR="000D7AEC" w:rsidRDefault="000D7AEC" w:rsidP="000D7AEC">
      <w:pPr>
        <w:pStyle w:val="ParagraphStyle"/>
        <w:spacing w:line="288" w:lineRule="auto"/>
        <w:jc w:val="both"/>
        <w:rPr>
          <w:rFonts w:ascii="Calibri" w:hAnsi="Calibri" w:cs="Calibri"/>
          <w:color w:val="000000"/>
          <w:sz w:val="20"/>
          <w:szCs w:val="20"/>
        </w:rPr>
      </w:pPr>
    </w:p>
    <w:p w14:paraId="791A7D43" w14:textId="77777777" w:rsidR="000D7AEC" w:rsidRDefault="000D7AEC" w:rsidP="000D7AEC">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 xml:space="preserve">Nome do Representante </w:t>
      </w:r>
    </w:p>
    <w:p w14:paraId="08445905" w14:textId="77777777" w:rsidR="000D7AEC" w:rsidRDefault="000D7AEC" w:rsidP="000D7AEC">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Cargo do Representante</w:t>
      </w:r>
    </w:p>
    <w:p w14:paraId="4117DB06" w14:textId="77777777" w:rsidR="000D7AEC" w:rsidRDefault="000D7AEC" w:rsidP="000D7AEC">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Nome da Empresa</w:t>
      </w:r>
    </w:p>
    <w:p w14:paraId="4B3A5696" w14:textId="77777777" w:rsidR="000D7AEC" w:rsidRDefault="000D7AEC" w:rsidP="000D7AEC">
      <w:pPr>
        <w:pStyle w:val="ParagraphStyle"/>
        <w:spacing w:line="288" w:lineRule="auto"/>
        <w:jc w:val="center"/>
        <w:rPr>
          <w:rFonts w:ascii="Calibri" w:hAnsi="Calibri" w:cs="Calibri"/>
          <w:color w:val="000000"/>
          <w:sz w:val="20"/>
          <w:szCs w:val="20"/>
        </w:rPr>
      </w:pPr>
      <w:r>
        <w:rPr>
          <w:rFonts w:ascii="Calibri" w:hAnsi="Calibri" w:cs="Calibri"/>
          <w:color w:val="000000"/>
          <w:sz w:val="20"/>
          <w:szCs w:val="20"/>
        </w:rPr>
        <w:t>CNPJ</w:t>
      </w:r>
    </w:p>
    <w:p w14:paraId="1818976E" w14:textId="77777777" w:rsidR="000D7AEC" w:rsidRDefault="000D7AEC" w:rsidP="000D7AEC">
      <w:pPr>
        <w:pStyle w:val="ParagraphStyle"/>
        <w:spacing w:line="288" w:lineRule="auto"/>
        <w:jc w:val="both"/>
        <w:rPr>
          <w:rFonts w:ascii="Calibri" w:hAnsi="Calibri" w:cs="Calibri"/>
          <w:color w:val="000000"/>
          <w:sz w:val="20"/>
          <w:szCs w:val="20"/>
        </w:rPr>
      </w:pPr>
    </w:p>
    <w:p w14:paraId="02760FC3" w14:textId="77777777" w:rsidR="000D7AEC" w:rsidRDefault="000D7AEC" w:rsidP="000D7AEC">
      <w:pPr>
        <w:pStyle w:val="ParagraphStyle"/>
        <w:spacing w:line="288" w:lineRule="auto"/>
        <w:jc w:val="both"/>
        <w:rPr>
          <w:rFonts w:ascii="Calibri" w:hAnsi="Calibri" w:cs="Calibri"/>
          <w:color w:val="000000"/>
          <w:sz w:val="20"/>
          <w:szCs w:val="20"/>
        </w:rPr>
      </w:pPr>
    </w:p>
    <w:p w14:paraId="0647532E" w14:textId="77777777" w:rsidR="000D7AEC" w:rsidRDefault="000D7AEC" w:rsidP="000D7AEC">
      <w:pPr>
        <w:pStyle w:val="ParagraphStyle"/>
        <w:spacing w:line="288" w:lineRule="auto"/>
        <w:jc w:val="both"/>
        <w:rPr>
          <w:rFonts w:ascii="Calibri" w:hAnsi="Calibri" w:cs="Calibri"/>
          <w:color w:val="000000"/>
          <w:sz w:val="20"/>
          <w:szCs w:val="20"/>
        </w:rPr>
      </w:pPr>
      <w:r>
        <w:rPr>
          <w:rFonts w:ascii="Calibri" w:hAnsi="Calibri" w:cs="Calibri"/>
          <w:b/>
          <w:bCs/>
          <w:color w:val="000000"/>
          <w:sz w:val="20"/>
          <w:szCs w:val="20"/>
        </w:rPr>
        <w:t>Obs.:</w:t>
      </w:r>
      <w:r>
        <w:rPr>
          <w:rFonts w:ascii="Calibri" w:hAnsi="Calibri" w:cs="Calibri"/>
          <w:color w:val="000000"/>
          <w:sz w:val="20"/>
          <w:szCs w:val="20"/>
        </w:rPr>
        <w:t xml:space="preserve"> Esta declaração deverá ser emitida em papel timbrado da empresa proponente, contendo as informações de endereço, telefone, e-mail, etc. e deve estar assinada por responsável legal preferencialmente por meio digital.</w:t>
      </w:r>
    </w:p>
    <w:p w14:paraId="794ECD0C" w14:textId="77777777" w:rsidR="000D7AEC" w:rsidRDefault="000D7AEC" w:rsidP="000D7AEC">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04 - MINUTA DA ATA DE REGISTRO DE PREÇOS</w:t>
      </w:r>
    </w:p>
    <w:p w14:paraId="5F1D452D" w14:textId="0BD10D79" w:rsidR="000D7AEC" w:rsidRDefault="000D7AEC" w:rsidP="000D7AEC">
      <w:pPr>
        <w:pStyle w:val="ParagraphStyle"/>
        <w:jc w:val="center"/>
        <w:rPr>
          <w:rFonts w:ascii="Calibri" w:hAnsi="Calibri" w:cs="Calibri"/>
          <w:b/>
          <w:bCs/>
          <w:color w:val="000000"/>
          <w:sz w:val="20"/>
          <w:szCs w:val="20"/>
        </w:rPr>
      </w:pPr>
      <w:r>
        <w:rPr>
          <w:rFonts w:ascii="Calibri" w:hAnsi="Calibri" w:cs="Calibri"/>
          <w:b/>
          <w:bCs/>
          <w:color w:val="000000"/>
          <w:sz w:val="20"/>
          <w:szCs w:val="20"/>
        </w:rPr>
        <w:t xml:space="preserve">PREGÃO, NA FORMA ELETRÔNICA Nº </w:t>
      </w:r>
      <w:r>
        <w:rPr>
          <w:rFonts w:ascii="Calibri" w:hAnsi="Calibri" w:cs="Calibri"/>
          <w:b/>
          <w:bCs/>
          <w:color w:val="000000"/>
          <w:sz w:val="20"/>
          <w:szCs w:val="20"/>
        </w:rPr>
        <w:t>36</w:t>
      </w:r>
      <w:r>
        <w:rPr>
          <w:rFonts w:ascii="Calibri" w:hAnsi="Calibri" w:cs="Calibri"/>
          <w:b/>
          <w:bCs/>
          <w:color w:val="000000"/>
          <w:sz w:val="20"/>
          <w:szCs w:val="20"/>
        </w:rPr>
        <w:t>/2025</w:t>
      </w:r>
    </w:p>
    <w:p w14:paraId="00F3BBC6" w14:textId="77777777" w:rsidR="000D7AEC" w:rsidRDefault="000D7AEC" w:rsidP="000D7AEC">
      <w:pPr>
        <w:pStyle w:val="ParagraphStyle"/>
        <w:spacing w:line="360" w:lineRule="auto"/>
        <w:jc w:val="both"/>
        <w:rPr>
          <w:rFonts w:ascii="Calibri" w:hAnsi="Calibri" w:cs="Calibri"/>
          <w:color w:val="000000"/>
          <w:sz w:val="20"/>
          <w:szCs w:val="20"/>
        </w:rPr>
      </w:pPr>
    </w:p>
    <w:p w14:paraId="2177480A" w14:textId="77777777" w:rsidR="000D7AEC" w:rsidRDefault="000D7AEC" w:rsidP="000D7AEC">
      <w:pPr>
        <w:pStyle w:val="ParagraphStyle"/>
        <w:spacing w:line="360" w:lineRule="auto"/>
        <w:jc w:val="both"/>
        <w:rPr>
          <w:rFonts w:ascii="Calibri" w:hAnsi="Calibri" w:cs="Calibri"/>
          <w:color w:val="000000"/>
          <w:sz w:val="20"/>
          <w:szCs w:val="20"/>
        </w:rPr>
      </w:pPr>
    </w:p>
    <w:p w14:paraId="78136872" w14:textId="77777777" w:rsidR="000D7AEC" w:rsidRDefault="000D7AEC" w:rsidP="000D7AEC">
      <w:pPr>
        <w:pStyle w:val="ParagraphStyle"/>
        <w:spacing w:line="360" w:lineRule="auto"/>
        <w:ind w:left="3405"/>
        <w:jc w:val="both"/>
        <w:rPr>
          <w:rFonts w:ascii="Calibri" w:hAnsi="Calibri" w:cs="Calibri"/>
          <w:b/>
          <w:bCs/>
          <w:color w:val="000000"/>
          <w:sz w:val="20"/>
          <w:szCs w:val="20"/>
        </w:rPr>
      </w:pPr>
      <w:r>
        <w:rPr>
          <w:rFonts w:ascii="Calibri" w:hAnsi="Calibri" w:cs="Calibri"/>
          <w:b/>
          <w:bCs/>
          <w:color w:val="000000"/>
          <w:sz w:val="20"/>
          <w:szCs w:val="20"/>
        </w:rPr>
        <w:t>ATA DE REGISTRO DE PREÇOS  Nº XX/2025</w:t>
      </w:r>
      <w:r>
        <w:rPr>
          <w:rFonts w:ascii="Calibri" w:hAnsi="Calibri" w:cs="Calibri"/>
          <w:color w:val="000000"/>
          <w:sz w:val="20"/>
          <w:szCs w:val="20"/>
        </w:rPr>
        <w:t xml:space="preserve">, que fazem entre si a Prefeitura de Ibaiti/PR e a empresa </w:t>
      </w:r>
      <w:r>
        <w:rPr>
          <w:rFonts w:ascii="Calibri" w:hAnsi="Calibri" w:cs="Calibri"/>
          <w:b/>
          <w:bCs/>
          <w:color w:val="000000"/>
          <w:sz w:val="20"/>
          <w:szCs w:val="20"/>
        </w:rPr>
        <w:t>XXXXXXXXXXXXXX</w:t>
      </w:r>
    </w:p>
    <w:p w14:paraId="1B9AC754" w14:textId="77777777" w:rsidR="000D7AEC" w:rsidRDefault="000D7AEC" w:rsidP="000D7AEC">
      <w:pPr>
        <w:pStyle w:val="ParagraphStyle"/>
        <w:spacing w:line="360" w:lineRule="auto"/>
        <w:jc w:val="both"/>
        <w:rPr>
          <w:rFonts w:ascii="Calibri" w:hAnsi="Calibri" w:cs="Calibri"/>
          <w:color w:val="000000"/>
          <w:sz w:val="20"/>
          <w:szCs w:val="20"/>
        </w:rPr>
      </w:pPr>
    </w:p>
    <w:p w14:paraId="1BDD9E96" w14:textId="77777777" w:rsidR="000D7AEC" w:rsidRDefault="000D7AEC" w:rsidP="000D7AEC">
      <w:pPr>
        <w:pStyle w:val="ParagraphStyle"/>
        <w:tabs>
          <w:tab w:val="center" w:pos="4785"/>
          <w:tab w:val="right" w:pos="9195"/>
        </w:tabs>
        <w:spacing w:line="360" w:lineRule="auto"/>
        <w:jc w:val="both"/>
        <w:rPr>
          <w:rFonts w:ascii="Calibri" w:hAnsi="Calibri" w:cs="Calibri"/>
          <w:color w:val="000000"/>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Pr>
          <w:rFonts w:ascii="Calibri" w:hAnsi="Calibri" w:cs="Calibri"/>
          <w:color w:val="000000"/>
          <w:sz w:val="20"/>
          <w:szCs w:val="20"/>
        </w:rPr>
        <w:t>Regazzo</w:t>
      </w:r>
      <w:proofErr w:type="spellEnd"/>
      <w:r>
        <w:rPr>
          <w:rFonts w:ascii="Calibri" w:hAnsi="Calibri" w:cs="Calibri"/>
          <w:color w:val="000000"/>
          <w:sz w:val="20"/>
          <w:szCs w:val="20"/>
        </w:rPr>
        <w:t xml:space="preserve"> , considerando o julgamento da licitação na modalidade de </w:t>
      </w:r>
      <w:r>
        <w:rPr>
          <w:rFonts w:ascii="Calibri" w:hAnsi="Calibri" w:cs="Calibri"/>
          <w:b/>
          <w:bCs/>
          <w:color w:val="000000"/>
          <w:sz w:val="20"/>
          <w:szCs w:val="20"/>
        </w:rPr>
        <w:t xml:space="preserve">pregão, na forma eletrônica, para REGISTRO DE PREÇOS nº </w:t>
      </w:r>
      <w:proofErr w:type="spellStart"/>
      <w:r>
        <w:rPr>
          <w:rFonts w:ascii="Calibri" w:hAnsi="Calibri" w:cs="Calibri"/>
          <w:b/>
          <w:bCs/>
          <w:color w:val="000000"/>
          <w:sz w:val="20"/>
          <w:szCs w:val="20"/>
        </w:rPr>
        <w:t>xx</w:t>
      </w:r>
      <w:proofErr w:type="spellEnd"/>
      <w:r>
        <w:rPr>
          <w:rFonts w:ascii="Calibri" w:hAnsi="Calibri" w:cs="Calibri"/>
          <w:b/>
          <w:bCs/>
          <w:color w:val="000000"/>
          <w:sz w:val="20"/>
          <w:szCs w:val="20"/>
        </w:rPr>
        <w:t>/2025</w:t>
      </w:r>
      <w:r>
        <w:rPr>
          <w:rFonts w:ascii="Calibri" w:hAnsi="Calibri" w:cs="Calibri"/>
          <w:color w:val="000000"/>
          <w:sz w:val="20"/>
          <w:szCs w:val="20"/>
        </w:rPr>
        <w:t xml:space="preserve">, publicada no diário oficial do Município em </w:t>
      </w:r>
      <w:r>
        <w:rPr>
          <w:rFonts w:ascii="Calibri" w:hAnsi="Calibri" w:cs="Calibri"/>
          <w:color w:val="FF0000"/>
          <w:sz w:val="20"/>
          <w:szCs w:val="20"/>
        </w:rPr>
        <w:t>(data do edital)</w:t>
      </w:r>
      <w:r>
        <w:rPr>
          <w:rFonts w:ascii="Calibri" w:hAnsi="Calibri" w:cs="Calibri"/>
          <w:color w:val="000000"/>
          <w:sz w:val="20"/>
          <w:szCs w:val="20"/>
        </w:rPr>
        <w:t xml:space="preserve">, </w:t>
      </w:r>
      <w:r>
        <w:rPr>
          <w:rFonts w:ascii="Calibri" w:hAnsi="Calibri" w:cs="Calibri"/>
          <w:b/>
          <w:bCs/>
          <w:color w:val="000000"/>
          <w:sz w:val="20"/>
          <w:szCs w:val="20"/>
        </w:rPr>
        <w:t>Processo Administrativo nº 377/2025</w:t>
      </w:r>
      <w:r>
        <w:rPr>
          <w:rFonts w:ascii="Calibri" w:hAnsi="Calibri" w:cs="Calibri"/>
          <w:color w:val="000000"/>
          <w:sz w:val="20"/>
          <w:szCs w:val="20"/>
        </w:rPr>
        <w:t xml:space="preserve">, RESOLVE registrar os preços da  empresa  XXXXXXXXXXXXXXXXXXXX inscrita no CNPJ/MF sob o nº  XXXXXXXXXX, doravante designado FORNECEDOR REGISTRADO,  </w:t>
      </w:r>
      <w:r>
        <w:rPr>
          <w:rFonts w:ascii="Calibri" w:hAnsi="Calibri" w:cs="Calibri"/>
          <w:color w:val="FF0000"/>
          <w:sz w:val="20"/>
          <w:szCs w:val="20"/>
        </w:rPr>
        <w:t xml:space="preserve">neste ato representado(a) por </w:t>
      </w:r>
      <w:r>
        <w:rPr>
          <w:rFonts w:ascii="Calibri" w:hAnsi="Calibri" w:cs="Calibri"/>
          <w:color w:val="000000"/>
          <w:sz w:val="20"/>
          <w:szCs w:val="20"/>
        </w:rPr>
        <w:t xml:space="preserve">XXXXXXXXXX </w:t>
      </w:r>
      <w:r>
        <w:rPr>
          <w:rFonts w:ascii="Calibri" w:hAnsi="Calibri" w:cs="Calibri"/>
          <w:color w:val="FF0000"/>
          <w:sz w:val="20"/>
          <w:szCs w:val="20"/>
        </w:rPr>
        <w:t>(nome e função no contratado, não colocar documentos pessoais)</w:t>
      </w:r>
      <w:r>
        <w:rPr>
          <w:rFonts w:ascii="Calibri" w:hAnsi="Calibri" w:cs="Calibri"/>
          <w:color w:val="000000"/>
          <w:sz w:val="20"/>
          <w:szCs w:val="20"/>
        </w:rPr>
        <w:t xml:space="preserve">, </w:t>
      </w:r>
      <w:r>
        <w:rPr>
          <w:rFonts w:ascii="Calibri" w:hAnsi="Calibri" w:cs="Calibri"/>
          <w:color w:val="FF0000"/>
          <w:sz w:val="20"/>
          <w:szCs w:val="20"/>
        </w:rPr>
        <w:t xml:space="preserve">conforme atos constitutivos da empresa </w:t>
      </w:r>
      <w:r>
        <w:rPr>
          <w:rFonts w:ascii="Calibri" w:hAnsi="Calibri" w:cs="Calibri"/>
          <w:b/>
          <w:bCs/>
          <w:color w:val="FF0000"/>
          <w:sz w:val="20"/>
          <w:szCs w:val="20"/>
        </w:rPr>
        <w:t>OU</w:t>
      </w:r>
      <w:r>
        <w:rPr>
          <w:rFonts w:ascii="Calibri" w:hAnsi="Calibri" w:cs="Calibri"/>
          <w:color w:val="FF0000"/>
          <w:sz w:val="20"/>
          <w:szCs w:val="20"/>
        </w:rPr>
        <w:t xml:space="preserve"> procuração apresentada nos autos,</w:t>
      </w:r>
      <w:r>
        <w:rPr>
          <w:rFonts w:ascii="Calibri" w:hAnsi="Calibri" w:cs="Calibri"/>
          <w:color w:val="000000"/>
          <w:sz w:val="20"/>
          <w:szCs w:val="20"/>
        </w:rPr>
        <w:t xml:space="preserve"> indicada e qualificada(s) nesta ATA, de acordo com a classificação por ela(s) alcançada(s) e na(s)  quantidade(s)  cotada(s), atendendo as </w:t>
      </w:r>
      <w:r w:rsidRPr="002505B1">
        <w:rPr>
          <w:rFonts w:ascii="Calibri" w:hAnsi="Calibri" w:cs="Calibri"/>
          <w:color w:val="000000" w:themeColor="text1"/>
          <w:sz w:val="20"/>
          <w:szCs w:val="20"/>
        </w:rPr>
        <w:t>condições previstas no Edital de licitação</w:t>
      </w:r>
      <w:r>
        <w:rPr>
          <w:rFonts w:ascii="Calibri" w:hAnsi="Calibri" w:cs="Calibri"/>
          <w:color w:val="000000"/>
          <w:sz w:val="20"/>
          <w:szCs w:val="20"/>
        </w:rPr>
        <w:t>, sujeitando-se as partes às normas constantes na Lei nº 14.133, de 1º de abril de 2021, no Decreto n.º 11.462, de 31 de março de 2023, e em conformidade com as disposições a seguir:</w:t>
      </w:r>
    </w:p>
    <w:p w14:paraId="20199565" w14:textId="77777777" w:rsidR="000D7AEC" w:rsidRDefault="000D7AEC" w:rsidP="000D7AEC">
      <w:pPr>
        <w:pStyle w:val="ParagraphStyle"/>
        <w:tabs>
          <w:tab w:val="center" w:pos="4785"/>
          <w:tab w:val="right" w:pos="9195"/>
        </w:tabs>
        <w:spacing w:line="360" w:lineRule="auto"/>
        <w:jc w:val="both"/>
        <w:rPr>
          <w:rFonts w:ascii="Calibri" w:hAnsi="Calibri" w:cs="Calibri"/>
          <w:color w:val="000000"/>
          <w:sz w:val="20"/>
          <w:szCs w:val="20"/>
        </w:rPr>
      </w:pPr>
    </w:p>
    <w:p w14:paraId="10850050"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DO OBJETO</w:t>
      </w:r>
    </w:p>
    <w:p w14:paraId="5969AE84"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 presente Ata tem por objeto o registro de preços para a eventual contratação de </w:t>
      </w:r>
      <w:r>
        <w:rPr>
          <w:rFonts w:ascii="Calibri" w:hAnsi="Calibri" w:cs="Calibri"/>
          <w:b/>
          <w:bCs/>
          <w:sz w:val="20"/>
          <w:szCs w:val="20"/>
        </w:rPr>
        <w:t>Registro de Preços para aquisição de tablets novos, de primeira linha de uso, destinados à Secretaria Municipal de Educação, para utilização em atividades pedagógicas, administrativas e de apoio tecnológico, visando o fortalecimento do processo ensino-aprendizagem, bem como à modernização das práticas educacionais da rede municipal de ensino.</w:t>
      </w:r>
      <w:r>
        <w:rPr>
          <w:rFonts w:ascii="Calibri" w:hAnsi="Calibri" w:cs="Calibri"/>
          <w:sz w:val="20"/>
          <w:szCs w:val="20"/>
        </w:rPr>
        <w:t xml:space="preserve"> , especificado(s) no(s) item(</w:t>
      </w:r>
      <w:proofErr w:type="spellStart"/>
      <w:r>
        <w:rPr>
          <w:rFonts w:ascii="Calibri" w:hAnsi="Calibri" w:cs="Calibri"/>
          <w:sz w:val="20"/>
          <w:szCs w:val="20"/>
        </w:rPr>
        <w:t>ns</w:t>
      </w:r>
      <w:proofErr w:type="spellEnd"/>
      <w:r>
        <w:rPr>
          <w:rFonts w:ascii="Calibri" w:hAnsi="Calibri" w:cs="Calibri"/>
          <w:sz w:val="20"/>
          <w:szCs w:val="20"/>
        </w:rPr>
        <w:t xml:space="preserve">) do Termo de Referência, </w:t>
      </w:r>
      <w:r>
        <w:rPr>
          <w:rFonts w:ascii="Calibri" w:hAnsi="Calibri" w:cs="Calibri"/>
          <w:color w:val="FF0000"/>
          <w:sz w:val="20"/>
          <w:szCs w:val="20"/>
        </w:rPr>
        <w:t xml:space="preserve">anexo 07 </w:t>
      </w:r>
      <w:r>
        <w:rPr>
          <w:rFonts w:ascii="Calibri" w:hAnsi="Calibri" w:cs="Calibri"/>
          <w:i/>
          <w:iCs/>
          <w:color w:val="FF0000"/>
          <w:sz w:val="20"/>
          <w:szCs w:val="20"/>
        </w:rPr>
        <w:t>[do edital de Licitação nº XX/2025]</w:t>
      </w:r>
      <w:r>
        <w:rPr>
          <w:rFonts w:ascii="Calibri" w:hAnsi="Calibri" w:cs="Calibri"/>
          <w:sz w:val="20"/>
          <w:szCs w:val="20"/>
        </w:rPr>
        <w:t>, que é parte integrante desta Ata, assim como as propostas cujos preços tenham sido registrados, independentemente de transcrição.</w:t>
      </w:r>
    </w:p>
    <w:p w14:paraId="4658D34C"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DOS PREÇOS, ESPECIFICAÇÕES E QUANTITATIVOS</w:t>
      </w:r>
    </w:p>
    <w:p w14:paraId="58AEE02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 preço registrado, as especificações do objeto, as quantidades mínimas e máximas de cada item, fornecedor(es) e as demais condições ofertadas na(s) proposta(s) são as que seguem: </w:t>
      </w:r>
    </w:p>
    <w:tbl>
      <w:tblPr>
        <w:tblW w:w="5000" w:type="pct"/>
        <w:tblInd w:w="7" w:type="dxa"/>
        <w:tblLayout w:type="fixed"/>
        <w:tblCellMar>
          <w:left w:w="15" w:type="dxa"/>
          <w:right w:w="15" w:type="dxa"/>
        </w:tblCellMar>
        <w:tblLook w:val="0000" w:firstRow="0" w:lastRow="0" w:firstColumn="0" w:lastColumn="0" w:noHBand="0" w:noVBand="0"/>
      </w:tblPr>
      <w:tblGrid>
        <w:gridCol w:w="685"/>
        <w:gridCol w:w="1112"/>
        <w:gridCol w:w="1245"/>
        <w:gridCol w:w="1538"/>
        <w:gridCol w:w="1005"/>
        <w:gridCol w:w="1232"/>
        <w:gridCol w:w="832"/>
        <w:gridCol w:w="859"/>
        <w:gridCol w:w="832"/>
      </w:tblGrid>
      <w:tr w:rsidR="000D7AEC" w14:paraId="416F01CD" w14:textId="77777777" w:rsidTr="00BD6F21">
        <w:trPr>
          <w:trHeight w:val="510"/>
        </w:trPr>
        <w:tc>
          <w:tcPr>
            <w:tcW w:w="765" w:type="dxa"/>
            <w:tcBorders>
              <w:top w:val="single" w:sz="6" w:space="0" w:color="000000"/>
              <w:left w:val="single" w:sz="6" w:space="0" w:color="000000"/>
              <w:bottom w:val="single" w:sz="6" w:space="0" w:color="000000"/>
              <w:right w:val="single" w:sz="6" w:space="0" w:color="000000"/>
            </w:tcBorders>
            <w:vAlign w:val="center"/>
          </w:tcPr>
          <w:p w14:paraId="47DB08D2" w14:textId="77777777" w:rsidR="000D7AEC" w:rsidRDefault="000D7AEC"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Item</w:t>
            </w:r>
          </w:p>
          <w:p w14:paraId="38EE3E66" w14:textId="77777777" w:rsidR="000D7AEC" w:rsidRDefault="000D7AEC"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do</w:t>
            </w:r>
          </w:p>
          <w:p w14:paraId="26DCAE4A" w14:textId="77777777" w:rsidR="000D7AEC" w:rsidRDefault="000D7AEC"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TR</w:t>
            </w:r>
          </w:p>
        </w:tc>
        <w:tc>
          <w:tcPr>
            <w:tcW w:w="9690" w:type="dxa"/>
            <w:gridSpan w:val="8"/>
            <w:tcBorders>
              <w:top w:val="single" w:sz="6" w:space="0" w:color="000000"/>
              <w:left w:val="single" w:sz="6" w:space="0" w:color="000000"/>
              <w:bottom w:val="single" w:sz="6" w:space="0" w:color="000000"/>
              <w:right w:val="single" w:sz="6" w:space="0" w:color="000000"/>
            </w:tcBorders>
          </w:tcPr>
          <w:p w14:paraId="7B17218C" w14:textId="77777777" w:rsidR="000D7AEC" w:rsidRDefault="000D7AEC" w:rsidP="00BD6F21">
            <w:pPr>
              <w:pStyle w:val="ParagraphStyle"/>
              <w:ind w:right="-30"/>
              <w:jc w:val="center"/>
              <w:rPr>
                <w:rFonts w:ascii="Calibri" w:hAnsi="Calibri" w:cs="Calibri"/>
                <w:i/>
                <w:iCs/>
                <w:color w:val="FF0000"/>
                <w:sz w:val="16"/>
                <w:szCs w:val="16"/>
              </w:rPr>
            </w:pPr>
            <w:r>
              <w:rPr>
                <w:rFonts w:ascii="Calibri" w:hAnsi="Calibri" w:cs="Calibri"/>
                <w:color w:val="FF0000"/>
                <w:sz w:val="16"/>
                <w:szCs w:val="16"/>
              </w:rPr>
              <w:t xml:space="preserve">Fornecedor </w:t>
            </w:r>
            <w:r>
              <w:rPr>
                <w:rFonts w:ascii="Calibri" w:hAnsi="Calibri" w:cs="Calibri"/>
                <w:i/>
                <w:iCs/>
                <w:color w:val="FF0000"/>
                <w:sz w:val="16"/>
                <w:szCs w:val="16"/>
              </w:rPr>
              <w:t>(razão social, CNPJ/MF, endereço, contatos, representante)</w:t>
            </w:r>
          </w:p>
        </w:tc>
      </w:tr>
      <w:tr w:rsidR="000D7AEC" w14:paraId="080A4946" w14:textId="77777777" w:rsidTr="00BD6F21">
        <w:tblPrEx>
          <w:tblCellSpacing w:w="-8" w:type="nil"/>
        </w:tblPrEx>
        <w:trPr>
          <w:trHeight w:val="675"/>
          <w:tblCellSpacing w:w="-8" w:type="nil"/>
        </w:trPr>
        <w:tc>
          <w:tcPr>
            <w:tcW w:w="765" w:type="dxa"/>
            <w:tcBorders>
              <w:top w:val="nil"/>
              <w:left w:val="single" w:sz="6" w:space="0" w:color="000000"/>
              <w:bottom w:val="single" w:sz="6" w:space="0" w:color="000000"/>
              <w:right w:val="nil"/>
            </w:tcBorders>
            <w:vAlign w:val="center"/>
          </w:tcPr>
          <w:p w14:paraId="5AA4FEBF" w14:textId="77777777" w:rsidR="000D7AEC" w:rsidRDefault="000D7AEC"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X</w:t>
            </w:r>
          </w:p>
        </w:tc>
        <w:tc>
          <w:tcPr>
            <w:tcW w:w="1245" w:type="dxa"/>
            <w:tcBorders>
              <w:top w:val="nil"/>
              <w:left w:val="single" w:sz="6" w:space="0" w:color="000000"/>
              <w:bottom w:val="single" w:sz="6" w:space="0" w:color="000000"/>
              <w:right w:val="nil"/>
            </w:tcBorders>
          </w:tcPr>
          <w:p w14:paraId="06CDC719" w14:textId="77777777" w:rsidR="000D7AEC" w:rsidRDefault="000D7AEC" w:rsidP="00BD6F21">
            <w:pPr>
              <w:pStyle w:val="ParagraphStyle"/>
              <w:ind w:right="-30"/>
              <w:jc w:val="both"/>
              <w:rPr>
                <w:rFonts w:ascii="Calibri" w:hAnsi="Calibri" w:cs="Calibri"/>
                <w:color w:val="FF0000"/>
                <w:sz w:val="16"/>
                <w:szCs w:val="16"/>
              </w:rPr>
            </w:pPr>
            <w:r>
              <w:rPr>
                <w:rFonts w:ascii="Calibri" w:hAnsi="Calibri" w:cs="Calibri"/>
                <w:color w:val="FF0000"/>
                <w:sz w:val="16"/>
                <w:szCs w:val="16"/>
              </w:rPr>
              <w:t>Especificação</w:t>
            </w:r>
          </w:p>
        </w:tc>
        <w:tc>
          <w:tcPr>
            <w:tcW w:w="1395" w:type="dxa"/>
            <w:tcBorders>
              <w:top w:val="nil"/>
              <w:left w:val="single" w:sz="6" w:space="0" w:color="000000"/>
              <w:bottom w:val="single" w:sz="6" w:space="0" w:color="000000"/>
              <w:right w:val="nil"/>
            </w:tcBorders>
          </w:tcPr>
          <w:p w14:paraId="1F5BB82A" w14:textId="77777777" w:rsidR="000D7AEC" w:rsidRDefault="000D7AEC" w:rsidP="00BD6F21">
            <w:pPr>
              <w:pStyle w:val="ParagraphStyle"/>
              <w:ind w:right="-30"/>
              <w:jc w:val="center"/>
              <w:rPr>
                <w:rFonts w:ascii="Calibri" w:hAnsi="Calibri" w:cs="Calibri"/>
                <w:i/>
                <w:iCs/>
                <w:color w:val="FF0000"/>
                <w:sz w:val="16"/>
                <w:szCs w:val="16"/>
              </w:rPr>
            </w:pPr>
            <w:r>
              <w:rPr>
                <w:rFonts w:ascii="Calibri" w:hAnsi="Calibri" w:cs="Calibri"/>
                <w:i/>
                <w:iCs/>
                <w:color w:val="FF0000"/>
                <w:sz w:val="16"/>
                <w:szCs w:val="16"/>
              </w:rPr>
              <w:t xml:space="preserve">Marca </w:t>
            </w:r>
          </w:p>
          <w:p w14:paraId="1CB4F1EF" w14:textId="77777777" w:rsidR="000D7AEC" w:rsidRDefault="000D7AEC" w:rsidP="00BD6F21">
            <w:pPr>
              <w:pStyle w:val="ParagraphStyle"/>
              <w:ind w:right="-30"/>
              <w:jc w:val="center"/>
              <w:rPr>
                <w:rFonts w:ascii="Calibri" w:hAnsi="Calibri" w:cs="Calibri"/>
                <w:i/>
                <w:iCs/>
                <w:color w:val="FF0000"/>
                <w:sz w:val="16"/>
                <w:szCs w:val="16"/>
              </w:rPr>
            </w:pPr>
            <w:r>
              <w:rPr>
                <w:rFonts w:ascii="Calibri" w:hAnsi="Calibri" w:cs="Calibri"/>
                <w:i/>
                <w:iCs/>
                <w:color w:val="FF0000"/>
                <w:sz w:val="16"/>
                <w:szCs w:val="16"/>
              </w:rPr>
              <w:t>(se exigida no edital)</w:t>
            </w:r>
          </w:p>
        </w:tc>
        <w:tc>
          <w:tcPr>
            <w:tcW w:w="1725" w:type="dxa"/>
            <w:tcBorders>
              <w:top w:val="nil"/>
              <w:left w:val="single" w:sz="6" w:space="0" w:color="000000"/>
              <w:bottom w:val="single" w:sz="6" w:space="0" w:color="000000"/>
              <w:right w:val="nil"/>
            </w:tcBorders>
          </w:tcPr>
          <w:p w14:paraId="64B22D06" w14:textId="77777777" w:rsidR="000D7AEC" w:rsidRDefault="000D7AEC" w:rsidP="00BD6F21">
            <w:pPr>
              <w:pStyle w:val="ParagraphStyle"/>
              <w:ind w:right="-30"/>
              <w:jc w:val="center"/>
              <w:rPr>
                <w:rFonts w:ascii="Calibri" w:hAnsi="Calibri" w:cs="Calibri"/>
                <w:i/>
                <w:iCs/>
                <w:color w:val="FF0000"/>
                <w:sz w:val="16"/>
                <w:szCs w:val="16"/>
              </w:rPr>
            </w:pPr>
            <w:r>
              <w:rPr>
                <w:rFonts w:ascii="Calibri" w:hAnsi="Calibri" w:cs="Calibri"/>
                <w:i/>
                <w:iCs/>
                <w:color w:val="FF0000"/>
                <w:sz w:val="16"/>
                <w:szCs w:val="16"/>
              </w:rPr>
              <w:t>Modelo</w:t>
            </w:r>
          </w:p>
          <w:p w14:paraId="227618CC" w14:textId="77777777" w:rsidR="000D7AEC" w:rsidRDefault="000D7AEC" w:rsidP="00BD6F21">
            <w:pPr>
              <w:pStyle w:val="ParagraphStyle"/>
              <w:ind w:right="-30"/>
              <w:jc w:val="center"/>
              <w:rPr>
                <w:rFonts w:ascii="Calibri" w:hAnsi="Calibri" w:cs="Calibri"/>
                <w:i/>
                <w:iCs/>
                <w:color w:val="FF0000"/>
                <w:sz w:val="16"/>
                <w:szCs w:val="16"/>
              </w:rPr>
            </w:pPr>
            <w:r>
              <w:rPr>
                <w:rFonts w:ascii="Calibri" w:hAnsi="Calibri" w:cs="Calibri"/>
                <w:i/>
                <w:iCs/>
                <w:color w:val="FF0000"/>
                <w:sz w:val="16"/>
                <w:szCs w:val="16"/>
              </w:rPr>
              <w:t>(se exigido no edital)</w:t>
            </w:r>
          </w:p>
        </w:tc>
        <w:tc>
          <w:tcPr>
            <w:tcW w:w="1125" w:type="dxa"/>
            <w:tcBorders>
              <w:top w:val="nil"/>
              <w:left w:val="single" w:sz="6" w:space="0" w:color="000000"/>
              <w:bottom w:val="single" w:sz="6" w:space="0" w:color="000000"/>
              <w:right w:val="nil"/>
            </w:tcBorders>
          </w:tcPr>
          <w:p w14:paraId="27A206E1" w14:textId="77777777" w:rsidR="000D7AEC" w:rsidRDefault="000D7AEC"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Unidade</w:t>
            </w:r>
          </w:p>
        </w:tc>
        <w:tc>
          <w:tcPr>
            <w:tcW w:w="1380" w:type="dxa"/>
            <w:tcBorders>
              <w:top w:val="nil"/>
              <w:left w:val="single" w:sz="6" w:space="0" w:color="000000"/>
              <w:bottom w:val="single" w:sz="6" w:space="0" w:color="000000"/>
              <w:right w:val="nil"/>
            </w:tcBorders>
          </w:tcPr>
          <w:p w14:paraId="0DEEA522" w14:textId="77777777" w:rsidR="000D7AEC" w:rsidRDefault="000D7AEC"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Quantidade Máxima</w:t>
            </w:r>
          </w:p>
        </w:tc>
        <w:tc>
          <w:tcPr>
            <w:tcW w:w="930" w:type="dxa"/>
            <w:tcBorders>
              <w:top w:val="nil"/>
              <w:left w:val="single" w:sz="6" w:space="0" w:color="000000"/>
              <w:bottom w:val="single" w:sz="6" w:space="0" w:color="000000"/>
              <w:right w:val="single" w:sz="6" w:space="0" w:color="000000"/>
            </w:tcBorders>
          </w:tcPr>
          <w:p w14:paraId="1741B018" w14:textId="77777777" w:rsidR="000D7AEC" w:rsidRDefault="000D7AEC"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Quantidade Mínima</w:t>
            </w:r>
          </w:p>
        </w:tc>
        <w:tc>
          <w:tcPr>
            <w:tcW w:w="960" w:type="dxa"/>
            <w:tcBorders>
              <w:top w:val="nil"/>
              <w:left w:val="single" w:sz="6" w:space="0" w:color="000000"/>
              <w:bottom w:val="single" w:sz="6" w:space="0" w:color="000000"/>
              <w:right w:val="nil"/>
            </w:tcBorders>
          </w:tcPr>
          <w:p w14:paraId="4E0D38AC" w14:textId="77777777" w:rsidR="000D7AEC" w:rsidRDefault="000D7AEC" w:rsidP="00BD6F21">
            <w:pPr>
              <w:pStyle w:val="ParagraphStyle"/>
              <w:ind w:right="-30"/>
              <w:jc w:val="center"/>
              <w:rPr>
                <w:rFonts w:ascii="Calibri" w:hAnsi="Calibri" w:cs="Calibri"/>
                <w:color w:val="FF0000"/>
                <w:sz w:val="16"/>
                <w:szCs w:val="16"/>
              </w:rPr>
            </w:pPr>
            <w:r>
              <w:rPr>
                <w:rFonts w:ascii="Calibri" w:hAnsi="Calibri" w:cs="Calibri"/>
                <w:color w:val="FF0000"/>
                <w:sz w:val="16"/>
                <w:szCs w:val="16"/>
              </w:rPr>
              <w:t>Valor Un</w:t>
            </w:r>
          </w:p>
        </w:tc>
        <w:tc>
          <w:tcPr>
            <w:tcW w:w="930" w:type="dxa"/>
            <w:tcBorders>
              <w:top w:val="nil"/>
              <w:left w:val="single" w:sz="6" w:space="0" w:color="000000"/>
              <w:bottom w:val="single" w:sz="6" w:space="0" w:color="000000"/>
              <w:right w:val="single" w:sz="6" w:space="0" w:color="000000"/>
            </w:tcBorders>
          </w:tcPr>
          <w:p w14:paraId="6C4401E9" w14:textId="77777777" w:rsidR="000D7AEC" w:rsidRDefault="000D7AEC" w:rsidP="00BD6F21">
            <w:pPr>
              <w:pStyle w:val="ParagraphStyle"/>
              <w:ind w:right="-30"/>
              <w:jc w:val="center"/>
              <w:rPr>
                <w:rFonts w:ascii="Calibri" w:hAnsi="Calibri" w:cs="Calibri"/>
                <w:i/>
                <w:iCs/>
                <w:color w:val="FF0000"/>
                <w:sz w:val="16"/>
                <w:szCs w:val="16"/>
              </w:rPr>
            </w:pPr>
            <w:r>
              <w:rPr>
                <w:rFonts w:ascii="Calibri" w:hAnsi="Calibri" w:cs="Calibri"/>
                <w:i/>
                <w:iCs/>
                <w:color w:val="FF0000"/>
                <w:sz w:val="16"/>
                <w:szCs w:val="16"/>
              </w:rPr>
              <w:t>Prazo garantia ou validade</w:t>
            </w:r>
          </w:p>
        </w:tc>
      </w:tr>
      <w:tr w:rsidR="000D7AEC" w14:paraId="636CF1E8" w14:textId="77777777" w:rsidTr="00BD6F21">
        <w:tblPrEx>
          <w:tblCellSpacing w:w="-8" w:type="nil"/>
        </w:tblPrEx>
        <w:trPr>
          <w:trHeight w:val="180"/>
          <w:tblCellSpacing w:w="-8" w:type="nil"/>
        </w:trPr>
        <w:tc>
          <w:tcPr>
            <w:tcW w:w="765" w:type="dxa"/>
            <w:tcBorders>
              <w:top w:val="nil"/>
              <w:left w:val="single" w:sz="6" w:space="0" w:color="000000"/>
              <w:bottom w:val="single" w:sz="6" w:space="0" w:color="000000"/>
              <w:right w:val="nil"/>
            </w:tcBorders>
          </w:tcPr>
          <w:p w14:paraId="0DA9BF33" w14:textId="77777777" w:rsidR="000D7AEC" w:rsidRDefault="000D7AEC" w:rsidP="00BD6F21">
            <w:pPr>
              <w:pStyle w:val="ParagraphStyle"/>
              <w:ind w:right="-30"/>
              <w:jc w:val="both"/>
              <w:rPr>
                <w:rFonts w:ascii="Calibri" w:hAnsi="Calibri" w:cs="Calibri"/>
                <w:color w:val="FF0000"/>
                <w:sz w:val="16"/>
                <w:szCs w:val="16"/>
              </w:rPr>
            </w:pPr>
          </w:p>
        </w:tc>
        <w:tc>
          <w:tcPr>
            <w:tcW w:w="1245" w:type="dxa"/>
            <w:tcBorders>
              <w:top w:val="nil"/>
              <w:left w:val="single" w:sz="6" w:space="0" w:color="000000"/>
              <w:bottom w:val="single" w:sz="6" w:space="0" w:color="000000"/>
              <w:right w:val="nil"/>
            </w:tcBorders>
          </w:tcPr>
          <w:p w14:paraId="4418C6EB" w14:textId="77777777" w:rsidR="000D7AEC" w:rsidRDefault="000D7AEC" w:rsidP="00BD6F21">
            <w:pPr>
              <w:pStyle w:val="ParagraphStyle"/>
              <w:ind w:right="-30"/>
              <w:jc w:val="both"/>
              <w:rPr>
                <w:rFonts w:ascii="Calibri" w:hAnsi="Calibri" w:cs="Calibri"/>
                <w:color w:val="FF0000"/>
                <w:sz w:val="16"/>
                <w:szCs w:val="16"/>
              </w:rPr>
            </w:pPr>
          </w:p>
        </w:tc>
        <w:tc>
          <w:tcPr>
            <w:tcW w:w="1395" w:type="dxa"/>
            <w:tcBorders>
              <w:top w:val="nil"/>
              <w:left w:val="single" w:sz="6" w:space="0" w:color="000000"/>
              <w:bottom w:val="single" w:sz="6" w:space="0" w:color="000000"/>
              <w:right w:val="nil"/>
            </w:tcBorders>
          </w:tcPr>
          <w:p w14:paraId="0593F27A" w14:textId="77777777" w:rsidR="000D7AEC" w:rsidRDefault="000D7AEC" w:rsidP="00BD6F21">
            <w:pPr>
              <w:pStyle w:val="ParagraphStyle"/>
              <w:ind w:right="-30"/>
              <w:jc w:val="both"/>
              <w:rPr>
                <w:rFonts w:ascii="Calibri" w:hAnsi="Calibri" w:cs="Calibri"/>
                <w:color w:val="FF0000"/>
                <w:sz w:val="16"/>
                <w:szCs w:val="16"/>
              </w:rPr>
            </w:pPr>
          </w:p>
        </w:tc>
        <w:tc>
          <w:tcPr>
            <w:tcW w:w="1725" w:type="dxa"/>
            <w:tcBorders>
              <w:top w:val="nil"/>
              <w:left w:val="single" w:sz="6" w:space="0" w:color="000000"/>
              <w:bottom w:val="single" w:sz="6" w:space="0" w:color="000000"/>
              <w:right w:val="nil"/>
            </w:tcBorders>
          </w:tcPr>
          <w:p w14:paraId="17C9E247" w14:textId="77777777" w:rsidR="000D7AEC" w:rsidRDefault="000D7AEC" w:rsidP="00BD6F21">
            <w:pPr>
              <w:pStyle w:val="ParagraphStyle"/>
              <w:ind w:right="-30"/>
              <w:jc w:val="both"/>
              <w:rPr>
                <w:rFonts w:ascii="Calibri" w:hAnsi="Calibri" w:cs="Calibri"/>
                <w:color w:val="FF0000"/>
                <w:sz w:val="16"/>
                <w:szCs w:val="16"/>
              </w:rPr>
            </w:pPr>
          </w:p>
        </w:tc>
        <w:tc>
          <w:tcPr>
            <w:tcW w:w="1125" w:type="dxa"/>
            <w:tcBorders>
              <w:top w:val="nil"/>
              <w:left w:val="single" w:sz="6" w:space="0" w:color="000000"/>
              <w:bottom w:val="single" w:sz="6" w:space="0" w:color="000000"/>
              <w:right w:val="nil"/>
            </w:tcBorders>
          </w:tcPr>
          <w:p w14:paraId="36FA7ADC" w14:textId="77777777" w:rsidR="000D7AEC" w:rsidRDefault="000D7AEC" w:rsidP="00BD6F21">
            <w:pPr>
              <w:pStyle w:val="ParagraphStyle"/>
              <w:ind w:right="-30"/>
              <w:jc w:val="both"/>
              <w:rPr>
                <w:rFonts w:ascii="Calibri" w:hAnsi="Calibri" w:cs="Calibri"/>
                <w:color w:val="FF0000"/>
                <w:sz w:val="16"/>
                <w:szCs w:val="16"/>
              </w:rPr>
            </w:pPr>
          </w:p>
        </w:tc>
        <w:tc>
          <w:tcPr>
            <w:tcW w:w="1380" w:type="dxa"/>
            <w:tcBorders>
              <w:top w:val="nil"/>
              <w:left w:val="single" w:sz="6" w:space="0" w:color="000000"/>
              <w:bottom w:val="single" w:sz="6" w:space="0" w:color="000000"/>
              <w:right w:val="nil"/>
            </w:tcBorders>
          </w:tcPr>
          <w:p w14:paraId="4248252F" w14:textId="77777777" w:rsidR="000D7AEC" w:rsidRDefault="000D7AEC" w:rsidP="00BD6F21">
            <w:pPr>
              <w:pStyle w:val="ParagraphStyle"/>
              <w:ind w:right="-30"/>
              <w:jc w:val="both"/>
              <w:rPr>
                <w:rFonts w:ascii="Calibri" w:hAnsi="Calibri" w:cs="Calibri"/>
                <w:color w:val="FF0000"/>
                <w:sz w:val="16"/>
                <w:szCs w:val="16"/>
              </w:rPr>
            </w:pPr>
          </w:p>
        </w:tc>
        <w:tc>
          <w:tcPr>
            <w:tcW w:w="930" w:type="dxa"/>
            <w:tcBorders>
              <w:top w:val="nil"/>
              <w:left w:val="single" w:sz="6" w:space="0" w:color="000000"/>
              <w:bottom w:val="single" w:sz="6" w:space="0" w:color="000000"/>
              <w:right w:val="single" w:sz="6" w:space="0" w:color="000000"/>
            </w:tcBorders>
          </w:tcPr>
          <w:p w14:paraId="64C75F0D" w14:textId="77777777" w:rsidR="000D7AEC" w:rsidRDefault="000D7AEC" w:rsidP="00BD6F21">
            <w:pPr>
              <w:pStyle w:val="ParagraphStyle"/>
              <w:ind w:right="-30"/>
              <w:jc w:val="both"/>
              <w:rPr>
                <w:rFonts w:ascii="Calibri" w:hAnsi="Calibri" w:cs="Calibri"/>
                <w:color w:val="FF0000"/>
                <w:sz w:val="16"/>
                <w:szCs w:val="16"/>
              </w:rPr>
            </w:pPr>
          </w:p>
        </w:tc>
        <w:tc>
          <w:tcPr>
            <w:tcW w:w="960" w:type="dxa"/>
            <w:tcBorders>
              <w:top w:val="nil"/>
              <w:left w:val="single" w:sz="6" w:space="0" w:color="000000"/>
              <w:bottom w:val="single" w:sz="6" w:space="0" w:color="000000"/>
              <w:right w:val="nil"/>
            </w:tcBorders>
          </w:tcPr>
          <w:p w14:paraId="4F9673E7" w14:textId="77777777" w:rsidR="000D7AEC" w:rsidRDefault="000D7AEC" w:rsidP="00BD6F21">
            <w:pPr>
              <w:pStyle w:val="ParagraphStyle"/>
              <w:ind w:right="-30"/>
              <w:jc w:val="both"/>
              <w:rPr>
                <w:rFonts w:ascii="Calibri" w:hAnsi="Calibri" w:cs="Calibri"/>
                <w:color w:val="FF0000"/>
                <w:sz w:val="16"/>
                <w:szCs w:val="16"/>
              </w:rPr>
            </w:pPr>
          </w:p>
        </w:tc>
        <w:tc>
          <w:tcPr>
            <w:tcW w:w="930" w:type="dxa"/>
            <w:tcBorders>
              <w:top w:val="nil"/>
              <w:left w:val="single" w:sz="6" w:space="0" w:color="000000"/>
              <w:bottom w:val="single" w:sz="6" w:space="0" w:color="000000"/>
              <w:right w:val="single" w:sz="6" w:space="0" w:color="000000"/>
            </w:tcBorders>
          </w:tcPr>
          <w:p w14:paraId="59E93A43" w14:textId="77777777" w:rsidR="000D7AEC" w:rsidRDefault="000D7AEC" w:rsidP="00BD6F21">
            <w:pPr>
              <w:pStyle w:val="ParagraphStyle"/>
              <w:ind w:right="-30"/>
              <w:jc w:val="both"/>
              <w:rPr>
                <w:rFonts w:ascii="Calibri" w:hAnsi="Calibri" w:cs="Calibri"/>
                <w:color w:val="FF0000"/>
                <w:sz w:val="16"/>
                <w:szCs w:val="16"/>
              </w:rPr>
            </w:pPr>
          </w:p>
        </w:tc>
      </w:tr>
    </w:tbl>
    <w:p w14:paraId="65893BC1" w14:textId="77777777" w:rsidR="000D7AEC" w:rsidRDefault="000D7AEC" w:rsidP="000D7AEC">
      <w:pPr>
        <w:pStyle w:val="ParagraphStyle"/>
        <w:tabs>
          <w:tab w:val="left" w:pos="570"/>
        </w:tabs>
        <w:spacing w:line="360" w:lineRule="auto"/>
        <w:jc w:val="both"/>
        <w:rPr>
          <w:rFonts w:ascii="Calibri" w:hAnsi="Calibri" w:cs="Calibri"/>
          <w:sz w:val="20"/>
          <w:szCs w:val="20"/>
        </w:rPr>
      </w:pPr>
    </w:p>
    <w:p w14:paraId="5CC63939"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bookmarkStart w:id="1" w:name="_Hlk159402966"/>
      <w:bookmarkEnd w:id="1"/>
      <w:r>
        <w:rPr>
          <w:rFonts w:ascii="Calibri" w:hAnsi="Calibri" w:cs="Calibri"/>
          <w:sz w:val="20"/>
          <w:szCs w:val="20"/>
        </w:rPr>
        <w:t>A listagem do cadastro de reserva referente ao presente registro de preços consta como anexo a esta Ata.</w:t>
      </w:r>
    </w:p>
    <w:p w14:paraId="3B8E1EF1"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ÓRGÃO(S) GERENCIADOR E PARTICIPANTE(S)</w:t>
      </w:r>
    </w:p>
    <w:p w14:paraId="5645D838"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órgão gerenciador será o Município de Ibaiti.</w:t>
      </w:r>
    </w:p>
    <w:p w14:paraId="5084BFEC" w14:textId="77777777" w:rsidR="000D7AEC" w:rsidRDefault="000D7AEC" w:rsidP="000D7AEC">
      <w:pPr>
        <w:pStyle w:val="ParagraphStyle"/>
        <w:widowControl/>
        <w:numPr>
          <w:ilvl w:val="1"/>
          <w:numId w:val="57"/>
        </w:numPr>
        <w:spacing w:line="360" w:lineRule="auto"/>
        <w:jc w:val="both"/>
        <w:rPr>
          <w:rFonts w:ascii="Calibri" w:hAnsi="Calibri" w:cs="Calibri"/>
          <w:color w:val="FF0000"/>
          <w:sz w:val="20"/>
          <w:szCs w:val="20"/>
        </w:rPr>
      </w:pPr>
      <w:r>
        <w:rPr>
          <w:rFonts w:ascii="Calibri" w:hAnsi="Calibri" w:cs="Calibri"/>
          <w:color w:val="FF0000"/>
          <w:sz w:val="20"/>
          <w:szCs w:val="20"/>
        </w:rPr>
        <w:t>{Além do gerenciador, não há [ou] São} órgãos e entidades públicas participantes do registro de preços:</w:t>
      </w:r>
    </w:p>
    <w:tbl>
      <w:tblPr>
        <w:tblW w:w="5000" w:type="pct"/>
        <w:tblInd w:w="7" w:type="dxa"/>
        <w:tblLayout w:type="fixed"/>
        <w:tblCellMar>
          <w:left w:w="105" w:type="dxa"/>
          <w:right w:w="105" w:type="dxa"/>
        </w:tblCellMar>
        <w:tblLook w:val="0000" w:firstRow="0" w:lastRow="0" w:firstColumn="0" w:lastColumn="0" w:noHBand="0" w:noVBand="0"/>
      </w:tblPr>
      <w:tblGrid>
        <w:gridCol w:w="2331"/>
        <w:gridCol w:w="2332"/>
        <w:gridCol w:w="2345"/>
        <w:gridCol w:w="2332"/>
      </w:tblGrid>
      <w:tr w:rsidR="000D7AEC" w14:paraId="64E31C5A" w14:textId="77777777" w:rsidTr="00BD6F21">
        <w:tc>
          <w:tcPr>
            <w:tcW w:w="2610" w:type="dxa"/>
            <w:tcBorders>
              <w:top w:val="single" w:sz="6" w:space="0" w:color="000000"/>
              <w:left w:val="single" w:sz="6" w:space="0" w:color="000000"/>
              <w:bottom w:val="single" w:sz="6" w:space="0" w:color="000000"/>
              <w:right w:val="single" w:sz="6" w:space="0" w:color="000000"/>
            </w:tcBorders>
          </w:tcPr>
          <w:p w14:paraId="0FC3A9F0" w14:textId="77777777" w:rsidR="000D7AEC" w:rsidRDefault="000D7AEC" w:rsidP="00BD6F21">
            <w:pPr>
              <w:pStyle w:val="ParagraphStyle"/>
              <w:jc w:val="center"/>
              <w:rPr>
                <w:rFonts w:ascii="Calibri" w:hAnsi="Calibri" w:cs="Calibri"/>
                <w:i/>
                <w:iCs/>
                <w:color w:val="FF0000"/>
                <w:sz w:val="20"/>
                <w:szCs w:val="20"/>
              </w:rPr>
            </w:pPr>
            <w:r>
              <w:rPr>
                <w:rFonts w:ascii="Calibri" w:hAnsi="Calibri" w:cs="Calibri"/>
                <w:i/>
                <w:iCs/>
                <w:color w:val="FF0000"/>
                <w:sz w:val="20"/>
                <w:szCs w:val="20"/>
              </w:rPr>
              <w:t xml:space="preserve">Item nº </w:t>
            </w:r>
          </w:p>
        </w:tc>
        <w:tc>
          <w:tcPr>
            <w:tcW w:w="2610" w:type="dxa"/>
            <w:tcBorders>
              <w:top w:val="single" w:sz="6" w:space="0" w:color="000000"/>
              <w:left w:val="single" w:sz="6" w:space="0" w:color="000000"/>
              <w:bottom w:val="single" w:sz="6" w:space="0" w:color="000000"/>
              <w:right w:val="single" w:sz="6" w:space="0" w:color="000000"/>
            </w:tcBorders>
          </w:tcPr>
          <w:p w14:paraId="605B1090" w14:textId="77777777" w:rsidR="000D7AEC" w:rsidRDefault="000D7AEC" w:rsidP="00BD6F21">
            <w:pPr>
              <w:pStyle w:val="ParagraphStyle"/>
              <w:jc w:val="center"/>
              <w:rPr>
                <w:rFonts w:ascii="Calibri" w:hAnsi="Calibri" w:cs="Calibri"/>
                <w:i/>
                <w:iCs/>
                <w:color w:val="FF0000"/>
                <w:sz w:val="20"/>
                <w:szCs w:val="20"/>
              </w:rPr>
            </w:pPr>
            <w:r>
              <w:rPr>
                <w:rFonts w:ascii="Calibri" w:hAnsi="Calibri" w:cs="Calibri"/>
                <w:i/>
                <w:iCs/>
                <w:color w:val="FF0000"/>
                <w:sz w:val="20"/>
                <w:szCs w:val="20"/>
              </w:rPr>
              <w:t>Órgãos Participantes</w:t>
            </w:r>
          </w:p>
        </w:tc>
        <w:tc>
          <w:tcPr>
            <w:tcW w:w="2625" w:type="dxa"/>
            <w:tcBorders>
              <w:top w:val="single" w:sz="6" w:space="0" w:color="000000"/>
              <w:left w:val="single" w:sz="6" w:space="0" w:color="000000"/>
              <w:bottom w:val="single" w:sz="6" w:space="0" w:color="000000"/>
              <w:right w:val="single" w:sz="6" w:space="0" w:color="000000"/>
            </w:tcBorders>
          </w:tcPr>
          <w:p w14:paraId="20973CE1" w14:textId="77777777" w:rsidR="000D7AEC" w:rsidRDefault="000D7AEC" w:rsidP="00BD6F21">
            <w:pPr>
              <w:pStyle w:val="ParagraphStyle"/>
              <w:jc w:val="center"/>
              <w:rPr>
                <w:rFonts w:ascii="Calibri" w:hAnsi="Calibri" w:cs="Calibri"/>
                <w:i/>
                <w:iCs/>
                <w:color w:val="FF0000"/>
                <w:sz w:val="20"/>
                <w:szCs w:val="20"/>
              </w:rPr>
            </w:pPr>
            <w:r>
              <w:rPr>
                <w:rFonts w:ascii="Calibri" w:hAnsi="Calibri" w:cs="Calibri"/>
                <w:i/>
                <w:iCs/>
                <w:color w:val="FF0000"/>
                <w:sz w:val="20"/>
                <w:szCs w:val="20"/>
              </w:rPr>
              <w:t>Unidade</w:t>
            </w:r>
          </w:p>
        </w:tc>
        <w:tc>
          <w:tcPr>
            <w:tcW w:w="2610" w:type="dxa"/>
            <w:tcBorders>
              <w:top w:val="single" w:sz="6" w:space="0" w:color="000000"/>
              <w:left w:val="single" w:sz="6" w:space="0" w:color="000000"/>
              <w:bottom w:val="single" w:sz="6" w:space="0" w:color="000000"/>
              <w:right w:val="single" w:sz="6" w:space="0" w:color="000000"/>
            </w:tcBorders>
          </w:tcPr>
          <w:p w14:paraId="65075209" w14:textId="77777777" w:rsidR="000D7AEC" w:rsidRDefault="000D7AEC" w:rsidP="00BD6F21">
            <w:pPr>
              <w:pStyle w:val="ParagraphStyle"/>
              <w:jc w:val="center"/>
              <w:rPr>
                <w:rFonts w:ascii="Calibri" w:hAnsi="Calibri" w:cs="Calibri"/>
                <w:i/>
                <w:iCs/>
                <w:color w:val="FF0000"/>
                <w:sz w:val="20"/>
                <w:szCs w:val="20"/>
              </w:rPr>
            </w:pPr>
            <w:r>
              <w:rPr>
                <w:rFonts w:ascii="Calibri" w:hAnsi="Calibri" w:cs="Calibri"/>
                <w:i/>
                <w:iCs/>
                <w:color w:val="FF0000"/>
                <w:sz w:val="20"/>
                <w:szCs w:val="20"/>
              </w:rPr>
              <w:t>Quantidade</w:t>
            </w:r>
          </w:p>
        </w:tc>
      </w:tr>
      <w:tr w:rsidR="000D7AEC" w14:paraId="6588A7D7" w14:textId="77777777" w:rsidTr="00BD6F21">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77C396E9" w14:textId="77777777" w:rsidR="000D7AEC" w:rsidRDefault="000D7AEC" w:rsidP="00BD6F21">
            <w:pPr>
              <w:pStyle w:val="ParagraphStyle"/>
              <w:jc w:val="center"/>
              <w:rPr>
                <w:rFonts w:ascii="Calibri" w:hAnsi="Calibri" w:cs="Calibri"/>
                <w:i/>
                <w:iCs/>
                <w:color w:val="FF0000"/>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25817044" w14:textId="77777777" w:rsidR="000D7AEC" w:rsidRDefault="000D7AEC" w:rsidP="00BD6F21">
            <w:pPr>
              <w:pStyle w:val="ParagraphStyle"/>
              <w:jc w:val="center"/>
              <w:rPr>
                <w:rFonts w:ascii="Calibri" w:hAnsi="Calibri" w:cs="Calibri"/>
                <w:i/>
                <w:iCs/>
                <w:color w:val="FF0000"/>
                <w:sz w:val="20"/>
                <w:szCs w:val="20"/>
              </w:rPr>
            </w:pPr>
          </w:p>
        </w:tc>
        <w:tc>
          <w:tcPr>
            <w:tcW w:w="2625" w:type="dxa"/>
            <w:tcBorders>
              <w:top w:val="single" w:sz="6" w:space="0" w:color="000000"/>
              <w:left w:val="single" w:sz="6" w:space="0" w:color="000000"/>
              <w:bottom w:val="single" w:sz="6" w:space="0" w:color="000000"/>
              <w:right w:val="single" w:sz="6" w:space="0" w:color="000000"/>
            </w:tcBorders>
          </w:tcPr>
          <w:p w14:paraId="71BCB1D9" w14:textId="77777777" w:rsidR="000D7AEC" w:rsidRDefault="000D7AEC" w:rsidP="00BD6F21">
            <w:pPr>
              <w:pStyle w:val="ParagraphStyle"/>
              <w:jc w:val="center"/>
              <w:rPr>
                <w:rFonts w:ascii="Calibri" w:hAnsi="Calibri" w:cs="Calibri"/>
                <w:i/>
                <w:iCs/>
                <w:color w:val="FF0000"/>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6EFFC72B" w14:textId="77777777" w:rsidR="000D7AEC" w:rsidRDefault="000D7AEC" w:rsidP="00BD6F21">
            <w:pPr>
              <w:pStyle w:val="ParagraphStyle"/>
              <w:jc w:val="center"/>
              <w:rPr>
                <w:rFonts w:ascii="Calibri" w:hAnsi="Calibri" w:cs="Calibri"/>
                <w:i/>
                <w:iCs/>
                <w:color w:val="FF0000"/>
                <w:sz w:val="20"/>
                <w:szCs w:val="20"/>
              </w:rPr>
            </w:pPr>
          </w:p>
        </w:tc>
      </w:tr>
      <w:tr w:rsidR="000D7AEC" w14:paraId="08CF61EA" w14:textId="77777777" w:rsidTr="00BD6F21">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469BE09C" w14:textId="77777777" w:rsidR="000D7AEC" w:rsidRDefault="000D7AEC" w:rsidP="00BD6F21">
            <w:pPr>
              <w:pStyle w:val="ParagraphStyle"/>
              <w:jc w:val="center"/>
              <w:rPr>
                <w:rFonts w:ascii="Calibri" w:hAnsi="Calibri" w:cs="Calibri"/>
                <w:i/>
                <w:iCs/>
                <w:color w:val="FF0000"/>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6504A406" w14:textId="77777777" w:rsidR="000D7AEC" w:rsidRDefault="000D7AEC" w:rsidP="00BD6F21">
            <w:pPr>
              <w:pStyle w:val="ParagraphStyle"/>
              <w:jc w:val="center"/>
              <w:rPr>
                <w:rFonts w:ascii="Calibri" w:hAnsi="Calibri" w:cs="Calibri"/>
                <w:i/>
                <w:iCs/>
                <w:color w:val="FF0000"/>
                <w:sz w:val="20"/>
                <w:szCs w:val="20"/>
              </w:rPr>
            </w:pPr>
          </w:p>
        </w:tc>
        <w:tc>
          <w:tcPr>
            <w:tcW w:w="2625" w:type="dxa"/>
            <w:tcBorders>
              <w:top w:val="single" w:sz="6" w:space="0" w:color="000000"/>
              <w:left w:val="single" w:sz="6" w:space="0" w:color="000000"/>
              <w:bottom w:val="single" w:sz="6" w:space="0" w:color="000000"/>
              <w:right w:val="single" w:sz="6" w:space="0" w:color="000000"/>
            </w:tcBorders>
          </w:tcPr>
          <w:p w14:paraId="7E1574D5" w14:textId="77777777" w:rsidR="000D7AEC" w:rsidRDefault="000D7AEC" w:rsidP="00BD6F21">
            <w:pPr>
              <w:pStyle w:val="ParagraphStyle"/>
              <w:jc w:val="center"/>
              <w:rPr>
                <w:rFonts w:ascii="Calibri" w:hAnsi="Calibri" w:cs="Calibri"/>
                <w:i/>
                <w:iCs/>
                <w:color w:val="FF0000"/>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18301CD9" w14:textId="77777777" w:rsidR="000D7AEC" w:rsidRDefault="000D7AEC" w:rsidP="00BD6F21">
            <w:pPr>
              <w:pStyle w:val="ParagraphStyle"/>
              <w:jc w:val="center"/>
              <w:rPr>
                <w:rFonts w:ascii="Calibri" w:hAnsi="Calibri" w:cs="Calibri"/>
                <w:i/>
                <w:iCs/>
                <w:color w:val="FF0000"/>
                <w:sz w:val="20"/>
                <w:szCs w:val="20"/>
              </w:rPr>
            </w:pPr>
          </w:p>
        </w:tc>
      </w:tr>
      <w:tr w:rsidR="000D7AEC" w14:paraId="02EF7924" w14:textId="77777777" w:rsidTr="00BD6F21">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16EC0083" w14:textId="77777777" w:rsidR="000D7AEC" w:rsidRDefault="000D7AEC" w:rsidP="00BD6F21">
            <w:pPr>
              <w:pStyle w:val="ParagraphStyle"/>
              <w:jc w:val="center"/>
              <w:rPr>
                <w:rFonts w:ascii="Calibri" w:hAnsi="Calibri" w:cs="Calibri"/>
                <w:i/>
                <w:iCs/>
                <w:color w:val="FF0000"/>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76DC6566" w14:textId="77777777" w:rsidR="000D7AEC" w:rsidRDefault="000D7AEC" w:rsidP="00BD6F21">
            <w:pPr>
              <w:pStyle w:val="ParagraphStyle"/>
              <w:jc w:val="center"/>
              <w:rPr>
                <w:rFonts w:ascii="Calibri" w:hAnsi="Calibri" w:cs="Calibri"/>
                <w:i/>
                <w:iCs/>
                <w:color w:val="FF0000"/>
                <w:sz w:val="20"/>
                <w:szCs w:val="20"/>
              </w:rPr>
            </w:pPr>
          </w:p>
        </w:tc>
        <w:tc>
          <w:tcPr>
            <w:tcW w:w="2625" w:type="dxa"/>
            <w:tcBorders>
              <w:top w:val="single" w:sz="6" w:space="0" w:color="000000"/>
              <w:left w:val="single" w:sz="6" w:space="0" w:color="000000"/>
              <w:bottom w:val="single" w:sz="6" w:space="0" w:color="000000"/>
              <w:right w:val="single" w:sz="6" w:space="0" w:color="000000"/>
            </w:tcBorders>
          </w:tcPr>
          <w:p w14:paraId="002AE2A9" w14:textId="77777777" w:rsidR="000D7AEC" w:rsidRDefault="000D7AEC" w:rsidP="00BD6F21">
            <w:pPr>
              <w:pStyle w:val="ParagraphStyle"/>
              <w:jc w:val="center"/>
              <w:rPr>
                <w:rFonts w:ascii="Calibri" w:hAnsi="Calibri" w:cs="Calibri"/>
                <w:i/>
                <w:iCs/>
                <w:color w:val="FF0000"/>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08461064" w14:textId="77777777" w:rsidR="000D7AEC" w:rsidRDefault="000D7AEC" w:rsidP="00BD6F21">
            <w:pPr>
              <w:pStyle w:val="ParagraphStyle"/>
              <w:jc w:val="center"/>
              <w:rPr>
                <w:rFonts w:ascii="Calibri" w:hAnsi="Calibri" w:cs="Calibri"/>
                <w:i/>
                <w:iCs/>
                <w:color w:val="FF0000"/>
                <w:sz w:val="20"/>
                <w:szCs w:val="20"/>
              </w:rPr>
            </w:pPr>
          </w:p>
        </w:tc>
      </w:tr>
      <w:tr w:rsidR="000D7AEC" w14:paraId="5B6E8D23" w14:textId="77777777" w:rsidTr="00BD6F21">
        <w:tblPrEx>
          <w:tblCellSpacing w:w="-8" w:type="nil"/>
        </w:tblPrEx>
        <w:trPr>
          <w:tblCellSpacing w:w="-8" w:type="nil"/>
        </w:trPr>
        <w:tc>
          <w:tcPr>
            <w:tcW w:w="2610" w:type="dxa"/>
            <w:tcBorders>
              <w:top w:val="single" w:sz="6" w:space="0" w:color="000000"/>
              <w:left w:val="single" w:sz="6" w:space="0" w:color="000000"/>
              <w:bottom w:val="single" w:sz="6" w:space="0" w:color="000000"/>
              <w:right w:val="single" w:sz="6" w:space="0" w:color="000000"/>
            </w:tcBorders>
          </w:tcPr>
          <w:p w14:paraId="38070D65" w14:textId="77777777" w:rsidR="000D7AEC" w:rsidRDefault="000D7AEC" w:rsidP="00BD6F21">
            <w:pPr>
              <w:pStyle w:val="ParagraphStyle"/>
              <w:jc w:val="center"/>
              <w:rPr>
                <w:rFonts w:ascii="Calibri" w:hAnsi="Calibri" w:cs="Calibri"/>
                <w:i/>
                <w:iCs/>
                <w:color w:val="FF0000"/>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0199B68A" w14:textId="77777777" w:rsidR="000D7AEC" w:rsidRDefault="000D7AEC" w:rsidP="00BD6F21">
            <w:pPr>
              <w:pStyle w:val="ParagraphStyle"/>
              <w:jc w:val="center"/>
              <w:rPr>
                <w:rFonts w:ascii="Calibri" w:hAnsi="Calibri" w:cs="Calibri"/>
                <w:i/>
                <w:iCs/>
                <w:color w:val="FF0000"/>
                <w:sz w:val="20"/>
                <w:szCs w:val="20"/>
              </w:rPr>
            </w:pPr>
          </w:p>
        </w:tc>
        <w:tc>
          <w:tcPr>
            <w:tcW w:w="2625" w:type="dxa"/>
            <w:tcBorders>
              <w:top w:val="single" w:sz="6" w:space="0" w:color="000000"/>
              <w:left w:val="single" w:sz="6" w:space="0" w:color="000000"/>
              <w:bottom w:val="single" w:sz="6" w:space="0" w:color="000000"/>
              <w:right w:val="single" w:sz="6" w:space="0" w:color="000000"/>
            </w:tcBorders>
          </w:tcPr>
          <w:p w14:paraId="00FC7D5D" w14:textId="77777777" w:rsidR="000D7AEC" w:rsidRDefault="000D7AEC" w:rsidP="00BD6F21">
            <w:pPr>
              <w:pStyle w:val="ParagraphStyle"/>
              <w:jc w:val="center"/>
              <w:rPr>
                <w:rFonts w:ascii="Calibri" w:hAnsi="Calibri" w:cs="Calibri"/>
                <w:i/>
                <w:iCs/>
                <w:color w:val="FF0000"/>
                <w:sz w:val="20"/>
                <w:szCs w:val="20"/>
              </w:rPr>
            </w:pPr>
          </w:p>
        </w:tc>
        <w:tc>
          <w:tcPr>
            <w:tcW w:w="2610" w:type="dxa"/>
            <w:tcBorders>
              <w:top w:val="single" w:sz="6" w:space="0" w:color="000000"/>
              <w:left w:val="single" w:sz="6" w:space="0" w:color="000000"/>
              <w:bottom w:val="single" w:sz="6" w:space="0" w:color="000000"/>
              <w:right w:val="single" w:sz="6" w:space="0" w:color="000000"/>
            </w:tcBorders>
          </w:tcPr>
          <w:p w14:paraId="71621939" w14:textId="77777777" w:rsidR="000D7AEC" w:rsidRDefault="000D7AEC" w:rsidP="00BD6F21">
            <w:pPr>
              <w:pStyle w:val="ParagraphStyle"/>
              <w:jc w:val="center"/>
              <w:rPr>
                <w:rFonts w:ascii="Calibri" w:hAnsi="Calibri" w:cs="Calibri"/>
                <w:i/>
                <w:iCs/>
                <w:color w:val="FF0000"/>
                <w:sz w:val="20"/>
                <w:szCs w:val="20"/>
              </w:rPr>
            </w:pPr>
          </w:p>
        </w:tc>
      </w:tr>
    </w:tbl>
    <w:p w14:paraId="3B2958BF" w14:textId="77777777" w:rsidR="000D7AEC" w:rsidRDefault="000D7AEC" w:rsidP="000D7AEC">
      <w:pPr>
        <w:pStyle w:val="ParagraphStyle"/>
        <w:tabs>
          <w:tab w:val="left" w:pos="570"/>
        </w:tabs>
        <w:spacing w:line="360" w:lineRule="auto"/>
        <w:jc w:val="both"/>
        <w:rPr>
          <w:rFonts w:ascii="Calibri" w:hAnsi="Calibri" w:cs="Calibri"/>
          <w:i/>
          <w:iCs/>
          <w:sz w:val="20"/>
          <w:szCs w:val="20"/>
        </w:rPr>
      </w:pPr>
    </w:p>
    <w:p w14:paraId="3C3E79D8" w14:textId="77777777" w:rsidR="000D7AEC" w:rsidRPr="002505B1"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themeColor="text1"/>
          <w:sz w:val="20"/>
          <w:szCs w:val="20"/>
        </w:rPr>
      </w:pPr>
      <w:r w:rsidRPr="002505B1">
        <w:rPr>
          <w:rFonts w:ascii="Calibri" w:hAnsi="Calibri" w:cs="Calibri"/>
          <w:b/>
          <w:bCs/>
          <w:color w:val="000000" w:themeColor="text1"/>
          <w:sz w:val="20"/>
          <w:szCs w:val="20"/>
        </w:rPr>
        <w:t>DA ADESÃO À ATA DE REGISTRO DE PREÇOS (item obrigatório)</w:t>
      </w:r>
    </w:p>
    <w:p w14:paraId="43D520DF" w14:textId="77777777" w:rsidR="000D7AEC" w:rsidRPr="002505B1" w:rsidRDefault="000D7AEC" w:rsidP="000D7AEC">
      <w:pPr>
        <w:pStyle w:val="ParagraphStyle"/>
        <w:widowControl/>
        <w:numPr>
          <w:ilvl w:val="1"/>
          <w:numId w:val="57"/>
        </w:numPr>
        <w:spacing w:line="360" w:lineRule="auto"/>
        <w:jc w:val="both"/>
        <w:rPr>
          <w:rFonts w:ascii="Calibri" w:hAnsi="Calibri" w:cs="Calibri"/>
          <w:color w:val="000000" w:themeColor="text1"/>
          <w:sz w:val="20"/>
          <w:szCs w:val="20"/>
        </w:rPr>
      </w:pPr>
      <w:r w:rsidRPr="002505B1">
        <w:rPr>
          <w:rFonts w:ascii="Calibri" w:hAnsi="Calibri" w:cs="Calibri"/>
          <w:color w:val="000000" w:themeColor="text1"/>
          <w:sz w:val="20"/>
          <w:szCs w:val="20"/>
        </w:rPr>
        <w:t xml:space="preserve"> Não será admitida a adesão à ata de registro de preços decorrente desta licitação ou desta contratação direta, conforme justificativa apresentada nos estudos técnicos preliminares.</w:t>
      </w:r>
    </w:p>
    <w:p w14:paraId="625AD6D6"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VALIDADE, FORMALIZAÇÃO DA ATA DE REGISTRO DE PREÇOS E CADASTRO RESERVA</w:t>
      </w:r>
    </w:p>
    <w:p w14:paraId="51F0C90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 validade da Ata de Registro de Preços </w:t>
      </w:r>
      <w:r w:rsidRPr="002505B1">
        <w:rPr>
          <w:rFonts w:ascii="Calibri" w:hAnsi="Calibri" w:cs="Calibri"/>
          <w:color w:val="000000" w:themeColor="text1"/>
          <w:sz w:val="20"/>
          <w:szCs w:val="20"/>
        </w:rPr>
        <w:t xml:space="preserve">será de 1 (um) ano, contado </w:t>
      </w:r>
      <w:r>
        <w:rPr>
          <w:rFonts w:ascii="Calibri" w:hAnsi="Calibri" w:cs="Calibri"/>
          <w:sz w:val="20"/>
          <w:szCs w:val="20"/>
        </w:rPr>
        <w:t>a partir do primeiro dia útil subsequente à data de divulgação no PNCP, podendo ser prorrogada por igual período, mediante a anuência do fornecedor, desde que comprovado o preço vantajoso.</w:t>
      </w:r>
    </w:p>
    <w:p w14:paraId="1D5DD47C" w14:textId="77777777" w:rsidR="000D7AEC" w:rsidRDefault="000D7AEC" w:rsidP="000D7AEC">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3AD6DF1" w14:textId="77777777" w:rsidR="000D7AEC" w:rsidRDefault="000D7AEC" w:rsidP="000D7AEC">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Na formalização do contrato ou do instrumento substituto deverá haver a indicação da disponibilidade dos créditos orçamentários respectivos.</w:t>
      </w:r>
    </w:p>
    <w:p w14:paraId="1F5F88A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2F0B0B52" w14:textId="77777777" w:rsidR="000D7AEC" w:rsidRDefault="000D7AEC" w:rsidP="000D7AEC">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 xml:space="preserve"> O instrumento contratual de que trata o item 5.2. deverá ser assinado no prazo de validade da ata de registro de preços.</w:t>
      </w:r>
    </w:p>
    <w:p w14:paraId="55BE24A6"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Os contratos decorrentes do sistema de registro de preços poderão ser alterados, observado o art. 124 da Lei nº 14.133, de 2021.</w:t>
      </w:r>
    </w:p>
    <w:p w14:paraId="7A90E8AA"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Após a homologação da licitação ou da contratação direta, deverão ser observadas as seguintes condições para formalização da ata de registro de preços:</w:t>
      </w:r>
    </w:p>
    <w:p w14:paraId="243AC555" w14:textId="77777777" w:rsidR="000D7AEC" w:rsidRDefault="000D7AEC" w:rsidP="000D7AEC">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 xml:space="preserve">Serão registrados na ata os preços e os quantitativos do adjudicatário, devendo ser observada a possibilidade de o licitante oferecer ou não proposta em quantitativo inferior ao máximo previsto </w:t>
      </w:r>
      <w:r w:rsidRPr="002505B1">
        <w:rPr>
          <w:rFonts w:ascii="Calibri" w:hAnsi="Calibri" w:cs="Calibri"/>
          <w:color w:val="000000" w:themeColor="text1"/>
          <w:sz w:val="20"/>
          <w:szCs w:val="20"/>
        </w:rPr>
        <w:t xml:space="preserve">no edital e se </w:t>
      </w:r>
      <w:r>
        <w:rPr>
          <w:rFonts w:ascii="Calibri" w:hAnsi="Calibri" w:cs="Calibri"/>
          <w:sz w:val="20"/>
          <w:szCs w:val="20"/>
        </w:rPr>
        <w:t>obrigar nos limites dela;</w:t>
      </w:r>
    </w:p>
    <w:p w14:paraId="7DB12637" w14:textId="77777777" w:rsidR="000D7AEC" w:rsidRDefault="000D7AEC" w:rsidP="000D7AEC">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Será incluído na ata, na forma de anexo, o registro dos licitantes ou dos fornecedores que:</w:t>
      </w:r>
    </w:p>
    <w:p w14:paraId="1014121B" w14:textId="77777777" w:rsidR="000D7AEC" w:rsidRDefault="000D7AEC" w:rsidP="000D7AEC">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 xml:space="preserve">Aceitarem cotar os bens, as obras ou os serviços com preços iguais aos do adjudicatário, observada a classificação da licitação; e </w:t>
      </w:r>
    </w:p>
    <w:p w14:paraId="6D074EAD" w14:textId="77777777" w:rsidR="000D7AEC" w:rsidRDefault="000D7AEC" w:rsidP="000D7AEC">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 xml:space="preserve">Mantiverem sua proposta original. </w:t>
      </w:r>
    </w:p>
    <w:p w14:paraId="4C623DE1" w14:textId="77777777" w:rsidR="000D7AEC" w:rsidRDefault="000D7AEC" w:rsidP="000D7AEC">
      <w:pPr>
        <w:pStyle w:val="ParagraphStyle"/>
        <w:widowControl/>
        <w:numPr>
          <w:ilvl w:val="2"/>
          <w:numId w:val="57"/>
        </w:numPr>
        <w:spacing w:line="360" w:lineRule="auto"/>
        <w:jc w:val="both"/>
        <w:rPr>
          <w:rFonts w:ascii="Calibri" w:hAnsi="Calibri" w:cs="Calibri"/>
          <w:sz w:val="20"/>
          <w:szCs w:val="20"/>
        </w:rPr>
      </w:pPr>
      <w:bookmarkStart w:id="2" w:name="cadastro_reserva"/>
      <w:bookmarkEnd w:id="2"/>
      <w:r>
        <w:rPr>
          <w:rFonts w:ascii="Calibri" w:hAnsi="Calibri" w:cs="Calibri"/>
          <w:sz w:val="20"/>
          <w:szCs w:val="20"/>
        </w:rPr>
        <w:lastRenderedPageBreak/>
        <w:t>Será respeitada, nas contratações, a ordem de classificação dos licitantes ou dos fornecedores registrados na ata.</w:t>
      </w:r>
    </w:p>
    <w:p w14:paraId="6FECC477"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registro a que se refere o item 5.4.2 tem por objetivo a formação de cadastro de reserva para o caso de impossibilidade de atendimento pelo signatário da ata.</w:t>
      </w:r>
    </w:p>
    <w:p w14:paraId="693A005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Para fins da ordem de classificação, os licitantes ou fornecedores que aceitarem reduzir suas propostas para o preço do adjudicatário antecederão aqueles que mantiverem sua proposta original.</w:t>
      </w:r>
    </w:p>
    <w:p w14:paraId="712CE8CB"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 habilitação dos licitantes que comporão o cadastro de reserva a que se refere o item </w:t>
      </w:r>
      <w:hyperlink w:anchor="cadastro_reserva" w:history="1">
        <w:r>
          <w:rPr>
            <w:rFonts w:ascii="Calibri" w:hAnsi="Calibri" w:cs="Calibri"/>
            <w:sz w:val="20"/>
            <w:szCs w:val="20"/>
          </w:rPr>
          <w:t>5.4.2.2</w:t>
        </w:r>
      </w:hyperlink>
      <w:r>
        <w:rPr>
          <w:rFonts w:ascii="Calibri" w:hAnsi="Calibri" w:cs="Calibri"/>
          <w:sz w:val="20"/>
          <w:szCs w:val="20"/>
        </w:rPr>
        <w:t xml:space="preserve"> somente será efetuada quando houver necessidade de contratação dos licitantes remanescentes, nas seguintes hipóteses:</w:t>
      </w:r>
    </w:p>
    <w:p w14:paraId="62EB9AFF" w14:textId="77777777" w:rsidR="000D7AEC" w:rsidRPr="002505B1" w:rsidRDefault="000D7AEC" w:rsidP="000D7AEC">
      <w:pPr>
        <w:pStyle w:val="ParagraphStyle"/>
        <w:widowControl/>
        <w:numPr>
          <w:ilvl w:val="2"/>
          <w:numId w:val="57"/>
        </w:numPr>
        <w:spacing w:line="360" w:lineRule="auto"/>
        <w:jc w:val="both"/>
        <w:rPr>
          <w:rFonts w:ascii="Calibri" w:hAnsi="Calibri" w:cs="Calibri"/>
          <w:color w:val="000000" w:themeColor="text1"/>
          <w:sz w:val="20"/>
          <w:szCs w:val="20"/>
        </w:rPr>
      </w:pPr>
      <w:bookmarkStart w:id="3" w:name="habilitacao_reserva"/>
      <w:bookmarkEnd w:id="3"/>
      <w:r>
        <w:rPr>
          <w:rFonts w:ascii="Calibri" w:hAnsi="Calibri" w:cs="Calibri"/>
          <w:sz w:val="20"/>
          <w:szCs w:val="20"/>
        </w:rPr>
        <w:t xml:space="preserve">Quando o licitante vencedor não assinar </w:t>
      </w:r>
      <w:r w:rsidRPr="002505B1">
        <w:rPr>
          <w:rFonts w:ascii="Calibri" w:hAnsi="Calibri" w:cs="Calibri"/>
          <w:color w:val="000000" w:themeColor="text1"/>
          <w:sz w:val="20"/>
          <w:szCs w:val="20"/>
        </w:rPr>
        <w:t>a ata de registro de preços, no prazo e nas condições estabelecidos no edital; e</w:t>
      </w:r>
    </w:p>
    <w:p w14:paraId="03A60E2B" w14:textId="77777777" w:rsidR="000D7AEC" w:rsidRDefault="000D7AEC" w:rsidP="000D7AEC">
      <w:pPr>
        <w:pStyle w:val="ParagraphStyle"/>
        <w:widowControl/>
        <w:numPr>
          <w:ilvl w:val="2"/>
          <w:numId w:val="57"/>
        </w:numPr>
        <w:spacing w:line="360" w:lineRule="auto"/>
        <w:jc w:val="both"/>
        <w:rPr>
          <w:rFonts w:ascii="Calibri" w:hAnsi="Calibri" w:cs="Calibri"/>
          <w:sz w:val="20"/>
          <w:szCs w:val="20"/>
        </w:rPr>
      </w:pPr>
      <w:r>
        <w:rPr>
          <w:rFonts w:ascii="Calibri" w:hAnsi="Calibri" w:cs="Calibri"/>
          <w:sz w:val="20"/>
          <w:szCs w:val="20"/>
        </w:rPr>
        <w:t xml:space="preserve">Quando houver o cancelamento do registro do licitante ou do registro de preços nas hipóteses previstas no item </w:t>
      </w:r>
      <w:hyperlink w:anchor="cancelamento" w:history="1">
        <w:r>
          <w:rPr>
            <w:rFonts w:ascii="Calibri" w:hAnsi="Calibri" w:cs="Calibri"/>
            <w:sz w:val="20"/>
            <w:szCs w:val="20"/>
          </w:rPr>
          <w:t>9</w:t>
        </w:r>
      </w:hyperlink>
      <w:r>
        <w:rPr>
          <w:rFonts w:ascii="Calibri" w:hAnsi="Calibri" w:cs="Calibri"/>
          <w:sz w:val="20"/>
          <w:szCs w:val="20"/>
        </w:rPr>
        <w:t>.</w:t>
      </w:r>
    </w:p>
    <w:p w14:paraId="147A3FD2"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preço registrado com indicação dos licitantes e fornecedores será divulgado no PNCP e ficará disponibilizado durante a vigência da ata de registro de preços.</w:t>
      </w:r>
    </w:p>
    <w:p w14:paraId="30EF179C"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5F69779D"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C1EA7DC"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ata de registro de preços será assinada por meio de assinatura digital e disponibilizada no Sistema de Registro de Preços.</w:t>
      </w:r>
    </w:p>
    <w:p w14:paraId="6F1A9D5A"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Quando o convocado não assinar a ata de registro de </w:t>
      </w:r>
      <w:r w:rsidRPr="002505B1">
        <w:rPr>
          <w:rFonts w:ascii="Calibri" w:hAnsi="Calibri" w:cs="Calibri"/>
          <w:color w:val="000000" w:themeColor="text1"/>
          <w:sz w:val="20"/>
          <w:szCs w:val="20"/>
        </w:rPr>
        <w:t xml:space="preserve">preços no prazo e nas condições estabelecidos no edital, e observado </w:t>
      </w:r>
      <w:r>
        <w:rPr>
          <w:rFonts w:ascii="Calibri" w:hAnsi="Calibri" w:cs="Calibri"/>
          <w:sz w:val="20"/>
          <w:szCs w:val="20"/>
        </w:rPr>
        <w:t xml:space="preserve">o disposto no item </w:t>
      </w:r>
      <w:hyperlink w:anchor="habilitacao_reserva" w:history="1">
        <w:r>
          <w:rPr>
            <w:rFonts w:ascii="Calibri" w:hAnsi="Calibri" w:cs="Calibri"/>
            <w:sz w:val="20"/>
            <w:szCs w:val="20"/>
          </w:rPr>
          <w:t>5.7</w:t>
        </w:r>
      </w:hyperlink>
      <w:r>
        <w:rPr>
          <w:rFonts w:ascii="Calibri" w:hAnsi="Calibri" w:cs="Calibri"/>
          <w:sz w:val="20"/>
          <w:szCs w:val="20"/>
        </w:rPr>
        <w:t>, observando o item 5.7 e subitens, fica facultado à Administração convocar os licitantes remanescentes do cadastro de reserva, na ordem de classificação, para fazê-lo em igual prazo e nas condições propostas pelo primeiro classificado.</w:t>
      </w:r>
    </w:p>
    <w:p w14:paraId="6B137E67"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bookmarkStart w:id="4" w:name="recusa_dos_que_baixaram_preco"/>
      <w:bookmarkEnd w:id="4"/>
      <w:r>
        <w:rPr>
          <w:rFonts w:ascii="Calibri" w:hAnsi="Calibri" w:cs="Calibri"/>
          <w:sz w:val="20"/>
          <w:szCs w:val="20"/>
        </w:rPr>
        <w:t xml:space="preserve">Na hipótese de nenhum dos licitantes que trata o item 5.4.2.1, aceitar a contratação nos termos do item anterior, a Administração, observados o valor estimado e sua eventual atualização nos </w:t>
      </w:r>
      <w:r w:rsidRPr="002505B1">
        <w:rPr>
          <w:rFonts w:ascii="Calibri" w:hAnsi="Calibri" w:cs="Calibri"/>
          <w:color w:val="000000" w:themeColor="text1"/>
          <w:sz w:val="20"/>
          <w:szCs w:val="20"/>
        </w:rPr>
        <w:t>termos do edital</w:t>
      </w:r>
      <w:r>
        <w:rPr>
          <w:rFonts w:ascii="Calibri" w:hAnsi="Calibri" w:cs="Calibri"/>
          <w:sz w:val="20"/>
          <w:szCs w:val="20"/>
        </w:rPr>
        <w:t>, poderá:</w:t>
      </w:r>
    </w:p>
    <w:p w14:paraId="65E5273B"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Convocar para negociação os demais licitantes ou fornecedores remanescentes cujos preços foram registrados sem redução, observada a ordem de classificação, com vistas à obtenção de preço melhor, mesmo que acima do preço do adjudicatário; ou</w:t>
      </w:r>
    </w:p>
    <w:p w14:paraId="231EFF57"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Adjudicar e firmar o contrato nas condições ofertadas pelos licitantes ou fornecedores remanescentes, atendida a ordem classificatória, quando frustrada a negociação de melhor condição.</w:t>
      </w:r>
    </w:p>
    <w:p w14:paraId="77367E93"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0A2C2AB"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ALTERAÇÃO OU ATUALIZAÇÃO DOS PREÇOS REGISTRADOS</w:t>
      </w:r>
    </w:p>
    <w:p w14:paraId="7F12D7EF"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Os preços registrados poderão ser alterados ou atualizados em decorrência de eventual redução dos preços praticados no mercado, ou de fato que eleve o custo dos bens, das obras ou dos serviços registrados, nas seguintes situações:</w:t>
      </w:r>
    </w:p>
    <w:p w14:paraId="10F2E669"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17E0F74" w14:textId="77777777" w:rsidR="000D7AEC" w:rsidRPr="002505B1" w:rsidRDefault="000D7AEC" w:rsidP="000D7AEC">
      <w:pPr>
        <w:pStyle w:val="ParagraphStyle"/>
        <w:widowControl/>
        <w:numPr>
          <w:ilvl w:val="2"/>
          <w:numId w:val="57"/>
        </w:numPr>
        <w:spacing w:line="360" w:lineRule="auto"/>
        <w:jc w:val="both"/>
        <w:rPr>
          <w:rFonts w:ascii="Calibri" w:hAnsi="Calibri" w:cs="Calibri"/>
          <w:color w:val="000000" w:themeColor="text1"/>
          <w:sz w:val="20"/>
          <w:szCs w:val="20"/>
        </w:rPr>
      </w:pPr>
      <w:r>
        <w:rPr>
          <w:rFonts w:ascii="Calibri" w:hAnsi="Calibri" w:cs="Calibri"/>
          <w:color w:val="000000"/>
          <w:sz w:val="20"/>
          <w:szCs w:val="20"/>
        </w:rPr>
        <w:t xml:space="preserve">Em caso de criação, alteração ou extinção de quaisquer tributos ou encargos legais ou a superveniência de disposições legais, com </w:t>
      </w:r>
      <w:r w:rsidRPr="002505B1">
        <w:rPr>
          <w:rFonts w:ascii="Calibri" w:hAnsi="Calibri" w:cs="Calibri"/>
          <w:color w:val="000000" w:themeColor="text1"/>
          <w:sz w:val="20"/>
          <w:szCs w:val="20"/>
        </w:rPr>
        <w:t xml:space="preserve">comprovada repercussão sobre os preços registrados; </w:t>
      </w:r>
    </w:p>
    <w:p w14:paraId="6C23AFA7"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sidRPr="002505B1">
        <w:rPr>
          <w:rFonts w:ascii="Calibri" w:hAnsi="Calibri" w:cs="Calibri"/>
          <w:color w:val="000000" w:themeColor="text1"/>
          <w:sz w:val="20"/>
          <w:szCs w:val="20"/>
        </w:rPr>
        <w:t xml:space="preserve">Na hipótese de previsão no edital de cláusula de reajustamento </w:t>
      </w:r>
      <w:r>
        <w:rPr>
          <w:rFonts w:ascii="Calibri" w:hAnsi="Calibri" w:cs="Calibri"/>
          <w:color w:val="000000"/>
          <w:sz w:val="20"/>
          <w:szCs w:val="20"/>
        </w:rPr>
        <w:t>ou repactuação sobre os preços registrados, nos termos da Lei nº 14.133, de 2021.</w:t>
      </w:r>
    </w:p>
    <w:p w14:paraId="301683B1" w14:textId="77777777" w:rsidR="000D7AEC" w:rsidRDefault="000D7AEC" w:rsidP="000D7AEC">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No caso do reajustamento, deverá ser respeitada a contagem da anualidade e o índice previstos para a contratação;</w:t>
      </w:r>
    </w:p>
    <w:p w14:paraId="6AC6F809" w14:textId="77777777" w:rsidR="000D7AEC" w:rsidRDefault="000D7AEC" w:rsidP="000D7AEC">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No caso da repactuação, poderá ser a pedido do interessado, conforme critérios definidos para a contratação.</w:t>
      </w:r>
    </w:p>
    <w:p w14:paraId="6E267032"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NEGOCIAÇÃO DE PREÇOS REGISTRADOS</w:t>
      </w:r>
    </w:p>
    <w:p w14:paraId="53AB22FA"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hipótese de o preço registrado tornar-se superior ao preço praticado no mercado por motivo superveniente, o órgão ou entidade gerenciadora convocará o fornecedor para negociar a redução do preço registrado.</w:t>
      </w:r>
    </w:p>
    <w:p w14:paraId="6769B18D"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Caso não aceite reduzir seu preço aos valores praticados pelo mercado, o fornecedor será liberado do compromisso assumido quanto ao item registrado, sem aplicação de penalidades administrativas.</w:t>
      </w:r>
    </w:p>
    <w:p w14:paraId="5CCD5B2B"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4D2F5E81"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Se não obtiver êxito nas negociações, o órgão ou entidade gerenciadora procederá ao cancelamento da ata de registro de preços, adotando as medidas cabíveis para obtenção de contratação mais vantajosa.</w:t>
      </w:r>
    </w:p>
    <w:p w14:paraId="2D496B8F"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bookmarkStart w:id="5" w:name="reducao_preco_mercado_negociacao_frustra"/>
      <w:bookmarkEnd w:id="5"/>
      <w:r>
        <w:rPr>
          <w:rFonts w:ascii="Calibri" w:hAnsi="Calibri" w:cs="Calibri"/>
          <w:color w:val="000000"/>
          <w:sz w:val="20"/>
          <w:szCs w:val="20"/>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74B0079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0211ADB"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bookmarkStart w:id="6" w:name="hipotese_preco_mercado_maior"/>
      <w:bookmarkEnd w:id="6"/>
      <w:r>
        <w:rPr>
          <w:rFonts w:ascii="Calibri" w:hAnsi="Calibri" w:cs="Calibri"/>
          <w:color w:val="000000"/>
          <w:sz w:val="20"/>
          <w:szCs w:val="20"/>
        </w:rPr>
        <w:lastRenderedPageBreak/>
        <w:t xml:space="preserve">Neste caso, o fornecedor encaminhará, juntamente com o pedido de alteração, a documentação comprobatória ou </w:t>
      </w:r>
      <w:proofErr w:type="spellStart"/>
      <w:r>
        <w:rPr>
          <w:rFonts w:ascii="Calibri" w:hAnsi="Calibri" w:cs="Calibri"/>
          <w:color w:val="000000"/>
          <w:sz w:val="20"/>
          <w:szCs w:val="20"/>
        </w:rPr>
        <w:t>a</w:t>
      </w:r>
      <w:proofErr w:type="spellEnd"/>
      <w:r>
        <w:rPr>
          <w:rFonts w:ascii="Calibri" w:hAnsi="Calibri" w:cs="Calibri"/>
          <w:color w:val="000000"/>
          <w:sz w:val="20"/>
          <w:szCs w:val="20"/>
        </w:rPr>
        <w:t xml:space="preserve"> planilha de custos que demonstre a inviabilidade do preço registrado em relação às condições inicialmente pactuadas.</w:t>
      </w:r>
    </w:p>
    <w:p w14:paraId="3110111C"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bookmarkStart w:id="7" w:name="prova_preco_mercado_maior"/>
      <w:bookmarkEnd w:id="7"/>
      <w:r>
        <w:rPr>
          <w:rFonts w:ascii="Calibri" w:hAnsi="Calibri" w:cs="Calibri"/>
          <w:color w:val="000000"/>
          <w:sz w:val="20"/>
          <w:szCs w:val="20"/>
        </w:rPr>
        <w:t xml:space="preserve">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w:t>
      </w:r>
      <w:hyperlink w:anchor="cancelamento_do_fornecedor" w:history="1">
        <w:r>
          <w:rPr>
            <w:rFonts w:ascii="Calibri" w:hAnsi="Calibri" w:cs="Calibri"/>
            <w:color w:val="000000"/>
            <w:sz w:val="20"/>
            <w:szCs w:val="20"/>
          </w:rPr>
          <w:t>9.1</w:t>
        </w:r>
      </w:hyperlink>
      <w:r>
        <w:rPr>
          <w:rFonts w:ascii="Calibri" w:hAnsi="Calibri" w:cs="Calibri"/>
          <w:color w:val="000000"/>
          <w:sz w:val="20"/>
          <w:szCs w:val="20"/>
        </w:rPr>
        <w:t>, sem prejuízo das sanções previstas na Lei nº 14.133, de 2021, e na legislação aplicável.</w:t>
      </w:r>
    </w:p>
    <w:p w14:paraId="506D38EF"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bookmarkStart w:id="8" w:name="nao_comprovacao_majoracao_mercado"/>
      <w:bookmarkEnd w:id="8"/>
      <w:r>
        <w:rPr>
          <w:rFonts w:ascii="Calibri" w:hAnsi="Calibri" w:cs="Calibri"/>
          <w:color w:val="000000"/>
          <w:sz w:val="20"/>
          <w:szCs w:val="20"/>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092E19E5"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Se não obtiver êxito nas negociações, o órgão ou entidade gerenciadora procederá ao cancelamento da ata de registro de preços, nos termos do item </w:t>
      </w:r>
      <w:hyperlink w:anchor="cancelamento_da_ata" w:history="1">
        <w:r>
          <w:rPr>
            <w:rFonts w:ascii="Calibri" w:hAnsi="Calibri" w:cs="Calibri"/>
            <w:color w:val="000000"/>
            <w:sz w:val="20"/>
            <w:szCs w:val="20"/>
          </w:rPr>
          <w:t>9.4</w:t>
        </w:r>
      </w:hyperlink>
      <w:r>
        <w:rPr>
          <w:rFonts w:ascii="Calibri" w:hAnsi="Calibri" w:cs="Calibri"/>
          <w:color w:val="000000"/>
          <w:sz w:val="20"/>
          <w:szCs w:val="20"/>
        </w:rPr>
        <w:t>, e adotará as medidas cabíveis para a obtenção da contratação mais vantajosa.</w:t>
      </w:r>
    </w:p>
    <w:p w14:paraId="48A41D57"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bookmarkStart w:id="9" w:name="majora_preco_mercado_negociacao_frustra"/>
      <w:bookmarkEnd w:id="9"/>
      <w:r>
        <w:rPr>
          <w:rFonts w:ascii="Calibri" w:hAnsi="Calibri" w:cs="Calibri"/>
          <w:color w:val="000000"/>
          <w:sz w:val="20"/>
          <w:szCs w:val="20"/>
        </w:rPr>
        <w:t xml:space="preserve">Na hipótese de comprovação da majoração do preço de mercado que inviabilize o preço registrado, conforme previsto no item </w:t>
      </w:r>
      <w:hyperlink w:anchor="hipotese_preco_mercado_maior" w:history="1">
        <w:r>
          <w:rPr>
            <w:rFonts w:ascii="Calibri" w:hAnsi="Calibri" w:cs="Calibri"/>
            <w:color w:val="000000"/>
            <w:sz w:val="20"/>
            <w:szCs w:val="20"/>
          </w:rPr>
          <w:t>7.2</w:t>
        </w:r>
      </w:hyperlink>
      <w:r>
        <w:rPr>
          <w:rFonts w:ascii="Calibri" w:hAnsi="Calibri" w:cs="Calibri"/>
          <w:color w:val="000000"/>
          <w:sz w:val="20"/>
          <w:szCs w:val="20"/>
        </w:rPr>
        <w:t xml:space="preserve"> e no item </w:t>
      </w:r>
      <w:hyperlink w:anchor="prova_preco_mercado_maior" w:history="1">
        <w:r>
          <w:rPr>
            <w:rFonts w:ascii="Calibri" w:hAnsi="Calibri" w:cs="Calibri"/>
            <w:color w:val="000000"/>
            <w:sz w:val="20"/>
            <w:szCs w:val="20"/>
          </w:rPr>
          <w:t>7.2.1</w:t>
        </w:r>
      </w:hyperlink>
      <w:r>
        <w:rPr>
          <w:rFonts w:ascii="Calibri" w:hAnsi="Calibri" w:cs="Calibri"/>
          <w:color w:val="000000"/>
          <w:sz w:val="20"/>
          <w:szCs w:val="20"/>
        </w:rPr>
        <w:t>, o órgão ou entidade gerenciadora atualizará o preço registrado, de acordo com a realidade dos valores praticados pelo mercado.</w:t>
      </w:r>
    </w:p>
    <w:p w14:paraId="5B066074"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EAF37C8"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REMANEJAMENTO DAS QUANTIDADES REGISTRADAS NA ATA DE REGISTRO DE PREÇOS</w:t>
      </w:r>
    </w:p>
    <w:p w14:paraId="42FBADE0"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4C4A4962"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O remanejamento somente poderá ser feito:</w:t>
      </w:r>
    </w:p>
    <w:p w14:paraId="58EE1ABA"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De órgão ou entidade participante para órgão ou entidade participante; ou</w:t>
      </w:r>
    </w:p>
    <w:p w14:paraId="41844183"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De órgão ou entidade participante para órgão ou entidade não participante.</w:t>
      </w:r>
    </w:p>
    <w:p w14:paraId="09D226AB"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órgão ou entidade gerenciadora que tiver estimado as quantidades que pretende contratar será considerado participante para efeito do remanejamento.</w:t>
      </w:r>
    </w:p>
    <w:p w14:paraId="5E222D0F"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bookmarkStart w:id="10" w:name="gerenciador_estimador_é_partic_em_remane"/>
      <w:bookmarkEnd w:id="10"/>
      <w:r>
        <w:rPr>
          <w:rFonts w:ascii="Calibri" w:hAnsi="Calibri" w:cs="Calibri"/>
          <w:sz w:val="20"/>
          <w:szCs w:val="20"/>
        </w:rPr>
        <w:t>Na hipótese de remanejamento de órgão ou entidade participante para órgão ou entidade não participante, serão observados os limites previstos no art. 32 do Decreto nº 11.462, de 2023.</w:t>
      </w:r>
    </w:p>
    <w:p w14:paraId="60278877"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67AB2C46"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Caso o remanejamento seja feito entre órgãos ou entidades de Municípios distintos, caberá ao fornecedor beneficiário da ata de registro de preços, observadas as condições nela estabelecidas, optar pela aceitação ou não do fornecimento decorrente do remanejamento dos itens.</w:t>
      </w:r>
    </w:p>
    <w:p w14:paraId="2CCE5A9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lastRenderedPageBreak/>
        <w:t xml:space="preserve">Na hipótese da compra centralizada, não havendo indicação pelo órgão ou pela entidade gerenciadora, dos quantitativos dos participantes da compra centralizada, nos termos do item </w:t>
      </w:r>
      <w:hyperlink w:anchor="gerenciador_estimador_é_partic_em_remane" w:history="1">
        <w:r>
          <w:rPr>
            <w:rFonts w:ascii="Calibri" w:hAnsi="Calibri" w:cs="Calibri"/>
            <w:sz w:val="20"/>
            <w:szCs w:val="20"/>
          </w:rPr>
          <w:t>8.3</w:t>
        </w:r>
      </w:hyperlink>
      <w:r>
        <w:rPr>
          <w:rFonts w:ascii="Calibri" w:hAnsi="Calibri" w:cs="Calibri"/>
          <w:sz w:val="20"/>
          <w:szCs w:val="20"/>
        </w:rPr>
        <w:t>, a distribuição das quantidades para a execução descentralizada será por meio do remanejamento.</w:t>
      </w:r>
    </w:p>
    <w:p w14:paraId="03770311"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CANCELAMENTO DO REGISTRO DO LICITANTE VENCEDOR E DOS PREÇOS REGISTRADOS</w:t>
      </w:r>
    </w:p>
    <w:p w14:paraId="07BD6857"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bookmarkStart w:id="11" w:name="cancelamento"/>
      <w:bookmarkEnd w:id="11"/>
      <w:r>
        <w:rPr>
          <w:rFonts w:ascii="Calibri" w:hAnsi="Calibri" w:cs="Calibri"/>
          <w:sz w:val="20"/>
          <w:szCs w:val="20"/>
        </w:rPr>
        <w:t>O registro do fornecedor será cancelado pelo gerenciador, quando o fornecedor:</w:t>
      </w:r>
    </w:p>
    <w:p w14:paraId="085877D3"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bookmarkStart w:id="12" w:name="cancelamento_do_fornecedor"/>
      <w:bookmarkEnd w:id="12"/>
      <w:r>
        <w:rPr>
          <w:rFonts w:ascii="Calibri" w:hAnsi="Calibri" w:cs="Calibri"/>
          <w:color w:val="000000"/>
          <w:sz w:val="20"/>
          <w:szCs w:val="20"/>
        </w:rPr>
        <w:t>Descumprir as condições da ata de registro de preços, sem motivo justificado;</w:t>
      </w:r>
    </w:p>
    <w:p w14:paraId="44F97F31"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Não retirar a nota de empenho, ou instrumento equivalente, no prazo estabelecido pela Administração sem justificativa razoável;</w:t>
      </w:r>
    </w:p>
    <w:p w14:paraId="329154B7"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Não aceitar manter seu preço registrado, na hipótese prevista no artigo 27, § 2º, do Decreto nº 11.462, de 2023; ou</w:t>
      </w:r>
    </w:p>
    <w:p w14:paraId="0C6BC920"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 Sofrer sanção prevista nos incisos III ou IV do caput do art. 156 da Lei nº 14.133, de 2021.</w:t>
      </w:r>
    </w:p>
    <w:p w14:paraId="1E0F7F88" w14:textId="77777777" w:rsidR="000D7AEC" w:rsidRDefault="000D7AEC" w:rsidP="000D7AEC">
      <w:pPr>
        <w:pStyle w:val="ParagraphStyle"/>
        <w:widowControl/>
        <w:numPr>
          <w:ilvl w:val="3"/>
          <w:numId w:val="57"/>
        </w:numPr>
        <w:spacing w:line="360" w:lineRule="auto"/>
        <w:jc w:val="both"/>
        <w:rPr>
          <w:rFonts w:ascii="Calibri" w:hAnsi="Calibri" w:cs="Calibri"/>
          <w:sz w:val="20"/>
          <w:szCs w:val="20"/>
        </w:rPr>
      </w:pPr>
      <w:r>
        <w:rPr>
          <w:rFonts w:ascii="Calibri" w:hAnsi="Calibri" w:cs="Calibri"/>
          <w:sz w:val="20"/>
          <w:szCs w:val="20"/>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39C5301"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O cancelamento de registros nas hipóteses previstas no item </w:t>
      </w:r>
      <w:hyperlink w:anchor="cancelamento_do_fornecedor" w:history="1">
        <w:r>
          <w:rPr>
            <w:rFonts w:ascii="Calibri" w:hAnsi="Calibri" w:cs="Calibri"/>
            <w:sz w:val="20"/>
            <w:szCs w:val="20"/>
          </w:rPr>
          <w:t>9.1</w:t>
        </w:r>
      </w:hyperlink>
      <w:r>
        <w:rPr>
          <w:rFonts w:ascii="Calibri" w:hAnsi="Calibri" w:cs="Calibri"/>
          <w:sz w:val="20"/>
          <w:szCs w:val="20"/>
        </w:rPr>
        <w:t xml:space="preserve"> será formalizado por despacho do órgão ou da entidade gerenciadora, garantidos os princípios do contraditório e da ampla defesa.</w:t>
      </w:r>
    </w:p>
    <w:p w14:paraId="2F293BF5"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hipótese de cancelamento do registro do fornecedor, o órgão ou a entidade gerenciadora poderá convocar os licitantes que compõem o cadastro de reserva, observada a ordem de classificação.</w:t>
      </w:r>
    </w:p>
    <w:p w14:paraId="5BEE03B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cancelamento dos preços registrados poderá ser realizado pelo gerenciador, em determinada ata de registro de preços, total ou parcialmente, nas seguintes hipóteses, desde que devidamente comprovadas e justificadas:</w:t>
      </w:r>
    </w:p>
    <w:p w14:paraId="55124C6A"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bookmarkStart w:id="13" w:name="cancelamento_da_ata"/>
      <w:bookmarkEnd w:id="13"/>
      <w:r>
        <w:rPr>
          <w:rFonts w:ascii="Calibri" w:hAnsi="Calibri" w:cs="Calibri"/>
          <w:color w:val="000000"/>
          <w:sz w:val="20"/>
          <w:szCs w:val="20"/>
        </w:rPr>
        <w:t>Por razão de interesse público;</w:t>
      </w:r>
    </w:p>
    <w:p w14:paraId="3A0A67C8"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 pedido do fornecedor, decorrente de caso fortuito ou força maior; ou</w:t>
      </w:r>
    </w:p>
    <w:p w14:paraId="3C3C455D"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Se não houver êxito nas negociações, nas hipóteses em que o preço de mercado tornar-se superior ou inferior ao preço registrado, nos termos do artigos 26, § 3º e 27, § 4º, ambos do Decreto nº 11.462, de 2023. </w:t>
      </w:r>
    </w:p>
    <w:p w14:paraId="6F3DD53A"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DAS PENALIDADES</w:t>
      </w:r>
    </w:p>
    <w:p w14:paraId="322A071C" w14:textId="77777777" w:rsidR="000D7AEC" w:rsidRDefault="000D7AEC" w:rsidP="000D7AEC">
      <w:pPr>
        <w:pStyle w:val="ParagraphStyle"/>
        <w:widowControl/>
        <w:numPr>
          <w:ilvl w:val="1"/>
          <w:numId w:val="57"/>
        </w:numPr>
        <w:spacing w:line="360" w:lineRule="auto"/>
        <w:jc w:val="both"/>
        <w:rPr>
          <w:rFonts w:ascii="Times New Roman" w:hAnsi="Times New Roman" w:cs="Times New Roman"/>
          <w:sz w:val="20"/>
          <w:szCs w:val="20"/>
        </w:rPr>
      </w:pPr>
      <w:r>
        <w:rPr>
          <w:rFonts w:ascii="Calibri" w:hAnsi="Calibri" w:cs="Calibri"/>
          <w:sz w:val="20"/>
          <w:szCs w:val="20"/>
        </w:rPr>
        <w:t xml:space="preserve">O descumprimento da Ata de Registro de Preços ensejará aplicação das </w:t>
      </w:r>
      <w:r w:rsidRPr="002505B1">
        <w:rPr>
          <w:rFonts w:ascii="Calibri" w:hAnsi="Calibri" w:cs="Calibri"/>
          <w:color w:val="000000" w:themeColor="text1"/>
          <w:sz w:val="20"/>
          <w:szCs w:val="20"/>
        </w:rPr>
        <w:t>penalidades estabelecidas no edital.</w:t>
      </w:r>
    </w:p>
    <w:p w14:paraId="115F8C86"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As sanções também se aplicam aos integrantes do cadastro de reserva no registro de preços que, convocados, não honrarem o compromisso assumido injustificadamente após terem assinado a ata. </w:t>
      </w:r>
    </w:p>
    <w:p w14:paraId="199EB1DF"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781A6C89"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lastRenderedPageBreak/>
        <w:t>O órgão ou entidade participante deverá comunicar ao órgão gerenciador qualquer das ocorrências previstas no item 9.1, dada a necessidade de instauração de procedimento para cancelamento do registro do fornecedor.</w:t>
      </w:r>
    </w:p>
    <w:p w14:paraId="28C2AA46"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CONDIÇÕES GERAIS</w:t>
      </w:r>
    </w:p>
    <w:p w14:paraId="4F0B057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As condições gerais de execução do objeto, tais como os prazos para entrega e recebimento, as obrigações da Administração e do fornecedor registrado, penalidades e demais condições do ajuste, encontram-se definidos no </w:t>
      </w:r>
      <w:r>
        <w:rPr>
          <w:rFonts w:ascii="Calibri" w:hAnsi="Calibri" w:cs="Calibri"/>
          <w:b/>
          <w:bCs/>
          <w:sz w:val="20"/>
          <w:szCs w:val="20"/>
        </w:rPr>
        <w:t>Termo de Referência</w:t>
      </w:r>
      <w:r>
        <w:rPr>
          <w:rFonts w:ascii="Calibri" w:hAnsi="Calibri" w:cs="Calibri"/>
          <w:sz w:val="20"/>
          <w:szCs w:val="20"/>
        </w:rPr>
        <w:t>, ANEXO XX do</w:t>
      </w:r>
      <w:r>
        <w:rPr>
          <w:rFonts w:ascii="Calibri" w:hAnsi="Calibri" w:cs="Calibri"/>
          <w:color w:val="FF0000"/>
          <w:sz w:val="20"/>
          <w:szCs w:val="20"/>
        </w:rPr>
        <w:t xml:space="preserve"> </w:t>
      </w:r>
      <w:r w:rsidRPr="002505B1">
        <w:rPr>
          <w:rFonts w:ascii="Calibri" w:hAnsi="Calibri" w:cs="Calibri"/>
          <w:color w:val="000000" w:themeColor="text1"/>
          <w:sz w:val="20"/>
          <w:szCs w:val="20"/>
        </w:rPr>
        <w:t xml:space="preserve">edital </w:t>
      </w:r>
      <w:r>
        <w:rPr>
          <w:rFonts w:ascii="Calibri" w:hAnsi="Calibri" w:cs="Calibri"/>
          <w:b/>
          <w:bCs/>
          <w:sz w:val="20"/>
          <w:szCs w:val="20"/>
        </w:rPr>
        <w:t xml:space="preserve">Nº </w:t>
      </w:r>
      <w:proofErr w:type="spellStart"/>
      <w:r>
        <w:rPr>
          <w:rFonts w:ascii="Calibri" w:hAnsi="Calibri" w:cs="Calibri"/>
          <w:b/>
          <w:bCs/>
          <w:sz w:val="20"/>
          <w:szCs w:val="20"/>
        </w:rPr>
        <w:t>xx</w:t>
      </w:r>
      <w:proofErr w:type="spellEnd"/>
      <w:r>
        <w:rPr>
          <w:rFonts w:ascii="Calibri" w:hAnsi="Calibri" w:cs="Calibri"/>
          <w:b/>
          <w:bCs/>
          <w:sz w:val="20"/>
          <w:szCs w:val="20"/>
        </w:rPr>
        <w:t>/2025</w:t>
      </w:r>
      <w:r>
        <w:rPr>
          <w:rFonts w:ascii="Calibri" w:hAnsi="Calibri" w:cs="Calibri"/>
          <w:sz w:val="20"/>
          <w:szCs w:val="20"/>
        </w:rPr>
        <w:t>.</w:t>
      </w:r>
    </w:p>
    <w:p w14:paraId="74DE5FE1"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No caso de adjudicação por preço global de grupo de itens, só será admitida a contratação de parte de itens do grupo se houver prévia pesquisa de mercado e demonstração de sua vantagem para o órgão ou a entidade.</w:t>
      </w:r>
    </w:p>
    <w:p w14:paraId="121121EB" w14:textId="77777777" w:rsidR="000D7AEC" w:rsidRDefault="000D7AEC" w:rsidP="000D7AEC">
      <w:pPr>
        <w:pStyle w:val="ParagraphStyle"/>
        <w:spacing w:line="360" w:lineRule="auto"/>
        <w:jc w:val="both"/>
        <w:rPr>
          <w:rFonts w:ascii="Calibri" w:hAnsi="Calibri" w:cs="Calibri"/>
          <w:color w:val="000000"/>
          <w:sz w:val="20"/>
          <w:szCs w:val="20"/>
        </w:rPr>
      </w:pPr>
    </w:p>
    <w:p w14:paraId="364EEC7E" w14:textId="77777777" w:rsidR="000D7AEC" w:rsidRDefault="000D7AEC" w:rsidP="000D7AEC">
      <w:pPr>
        <w:pStyle w:val="ParagraphStyle"/>
        <w:spacing w:line="360" w:lineRule="auto"/>
        <w:jc w:val="both"/>
        <w:rPr>
          <w:rFonts w:ascii="Calibri" w:hAnsi="Calibri" w:cs="Calibri"/>
          <w:color w:val="000000"/>
          <w:sz w:val="20"/>
          <w:szCs w:val="20"/>
        </w:rPr>
      </w:pPr>
      <w:r>
        <w:rPr>
          <w:rFonts w:ascii="Calibri" w:hAnsi="Calibri" w:cs="Calibri"/>
          <w:color w:val="000000"/>
          <w:sz w:val="20"/>
          <w:szCs w:val="20"/>
        </w:rPr>
        <w:t xml:space="preserve">Para firmeza e validade do pactuado, a presente Ata foi lavrada em </w:t>
      </w:r>
      <w:r>
        <w:rPr>
          <w:rFonts w:ascii="Calibri" w:hAnsi="Calibri" w:cs="Calibri"/>
          <w:color w:val="FF0000"/>
          <w:sz w:val="20"/>
          <w:szCs w:val="20"/>
        </w:rPr>
        <w:t>XX (XX extenso)</w:t>
      </w:r>
      <w:r>
        <w:rPr>
          <w:rFonts w:ascii="Calibri" w:hAnsi="Calibri" w:cs="Calibri"/>
          <w:color w:val="000000"/>
          <w:sz w:val="20"/>
          <w:szCs w:val="20"/>
        </w:rPr>
        <w:t xml:space="preserve"> vias de igual teor, que, depois de lida e achada em ordem, vai assinada pelas partes e encaminhada cópia aos demais órgãos participantes.</w:t>
      </w:r>
    </w:p>
    <w:p w14:paraId="0CD3797D" w14:textId="77777777" w:rsidR="000D7AEC" w:rsidRDefault="000D7AEC" w:rsidP="000D7AEC">
      <w:pPr>
        <w:pStyle w:val="ParagraphStyle"/>
        <w:spacing w:line="360" w:lineRule="auto"/>
        <w:jc w:val="center"/>
        <w:rPr>
          <w:rFonts w:ascii="Calibri" w:hAnsi="Calibri" w:cs="Calibri"/>
          <w:color w:val="000000"/>
          <w:sz w:val="20"/>
          <w:szCs w:val="20"/>
        </w:rPr>
      </w:pPr>
    </w:p>
    <w:p w14:paraId="27E8707A" w14:textId="77777777" w:rsidR="000D7AEC" w:rsidRDefault="000D7AEC" w:rsidP="000D7AEC">
      <w:pPr>
        <w:pStyle w:val="ParagraphStyle"/>
        <w:spacing w:line="360" w:lineRule="auto"/>
        <w:jc w:val="center"/>
        <w:rPr>
          <w:rFonts w:ascii="Calibri" w:hAnsi="Calibri" w:cs="Calibri"/>
          <w:color w:val="000000"/>
          <w:sz w:val="20"/>
          <w:szCs w:val="20"/>
        </w:rPr>
      </w:pPr>
      <w:r>
        <w:rPr>
          <w:rFonts w:ascii="Calibri" w:hAnsi="Calibri" w:cs="Calibri"/>
          <w:color w:val="000000"/>
          <w:sz w:val="20"/>
          <w:szCs w:val="20"/>
        </w:rPr>
        <w:t>Ibaiti, XX de XXXX de 2025</w:t>
      </w:r>
    </w:p>
    <w:p w14:paraId="1B2FB76A" w14:textId="77777777" w:rsidR="000D7AEC" w:rsidRDefault="000D7AEC" w:rsidP="000D7AEC">
      <w:pPr>
        <w:pStyle w:val="ParagraphStyle"/>
        <w:spacing w:line="360" w:lineRule="auto"/>
        <w:jc w:val="center"/>
        <w:rPr>
          <w:rFonts w:ascii="Calibri" w:hAnsi="Calibri" w:cs="Calibri"/>
          <w:color w:val="000000"/>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637"/>
        <w:gridCol w:w="4703"/>
      </w:tblGrid>
      <w:tr w:rsidR="000D7AEC" w14:paraId="713A535C" w14:textId="77777777" w:rsidTr="00BD6F21">
        <w:trPr>
          <w:jc w:val="center"/>
        </w:trPr>
        <w:tc>
          <w:tcPr>
            <w:tcW w:w="5190" w:type="dxa"/>
            <w:tcBorders>
              <w:top w:val="single" w:sz="6" w:space="0" w:color="000000"/>
              <w:left w:val="single" w:sz="6" w:space="0" w:color="000000"/>
              <w:bottom w:val="single" w:sz="6" w:space="0" w:color="000000"/>
              <w:right w:val="single" w:sz="6" w:space="0" w:color="000000"/>
            </w:tcBorders>
            <w:vAlign w:val="bottom"/>
          </w:tcPr>
          <w:p w14:paraId="109C0EBD" w14:textId="77777777" w:rsidR="000D7AEC" w:rsidRDefault="000D7AEC" w:rsidP="00BD6F21">
            <w:pPr>
              <w:pStyle w:val="ParagraphStyle"/>
              <w:jc w:val="center"/>
              <w:rPr>
                <w:rFonts w:ascii="Calibri" w:hAnsi="Calibri" w:cs="Calibri"/>
                <w:b/>
                <w:bCs/>
                <w:sz w:val="20"/>
                <w:szCs w:val="20"/>
              </w:rPr>
            </w:pPr>
            <w:r>
              <w:rPr>
                <w:rFonts w:ascii="Calibri" w:hAnsi="Calibri" w:cs="Calibri"/>
                <w:b/>
                <w:bCs/>
                <w:sz w:val="20"/>
                <w:szCs w:val="20"/>
              </w:rPr>
              <w:t>Prefeito Municipal</w:t>
            </w:r>
          </w:p>
          <w:p w14:paraId="4DEE2919" w14:textId="77777777" w:rsidR="000D7AEC" w:rsidRDefault="000D7AEC" w:rsidP="00BD6F21">
            <w:pPr>
              <w:pStyle w:val="ParagraphStyle"/>
              <w:jc w:val="center"/>
              <w:rPr>
                <w:rFonts w:ascii="Calibri" w:hAnsi="Calibri" w:cs="Calibri"/>
                <w:b/>
                <w:bCs/>
                <w:sz w:val="20"/>
                <w:szCs w:val="20"/>
              </w:rPr>
            </w:pPr>
            <w:r>
              <w:rPr>
                <w:rFonts w:ascii="Calibri" w:hAnsi="Calibri" w:cs="Calibri"/>
                <w:b/>
                <w:bCs/>
                <w:sz w:val="20"/>
                <w:szCs w:val="20"/>
              </w:rPr>
              <w:t>ORGÃO GERENCIADOR DA ATA</w:t>
            </w:r>
          </w:p>
        </w:tc>
        <w:tc>
          <w:tcPr>
            <w:tcW w:w="5265" w:type="dxa"/>
            <w:tcBorders>
              <w:top w:val="single" w:sz="6" w:space="0" w:color="000000"/>
              <w:left w:val="single" w:sz="6" w:space="0" w:color="000000"/>
              <w:bottom w:val="single" w:sz="6" w:space="0" w:color="000000"/>
              <w:right w:val="single" w:sz="6" w:space="0" w:color="000000"/>
            </w:tcBorders>
            <w:vAlign w:val="bottom"/>
          </w:tcPr>
          <w:p w14:paraId="44AB8603" w14:textId="77777777" w:rsidR="000D7AEC" w:rsidRDefault="000D7AEC" w:rsidP="00BD6F21">
            <w:pPr>
              <w:pStyle w:val="ParagraphStyle"/>
              <w:jc w:val="center"/>
              <w:rPr>
                <w:rFonts w:ascii="Calibri" w:hAnsi="Calibri" w:cs="Calibri"/>
                <w:b/>
                <w:bCs/>
                <w:sz w:val="20"/>
                <w:szCs w:val="20"/>
              </w:rPr>
            </w:pPr>
            <w:r>
              <w:rPr>
                <w:rFonts w:ascii="Calibri" w:hAnsi="Calibri" w:cs="Calibri"/>
                <w:b/>
                <w:bCs/>
                <w:sz w:val="20"/>
                <w:szCs w:val="20"/>
              </w:rPr>
              <w:t>Empresa</w:t>
            </w:r>
          </w:p>
          <w:p w14:paraId="03410A71" w14:textId="77777777" w:rsidR="000D7AEC" w:rsidRDefault="000D7AEC" w:rsidP="00BD6F21">
            <w:pPr>
              <w:pStyle w:val="ParagraphStyle"/>
              <w:jc w:val="center"/>
              <w:rPr>
                <w:rFonts w:ascii="Calibri" w:hAnsi="Calibri" w:cs="Calibri"/>
                <w:b/>
                <w:bCs/>
                <w:sz w:val="20"/>
                <w:szCs w:val="20"/>
              </w:rPr>
            </w:pPr>
            <w:r>
              <w:rPr>
                <w:rFonts w:ascii="Calibri" w:hAnsi="Calibri" w:cs="Calibri"/>
                <w:b/>
                <w:bCs/>
                <w:sz w:val="20"/>
                <w:szCs w:val="20"/>
              </w:rPr>
              <w:t>FORNECEDOR REGISTRADO</w:t>
            </w:r>
          </w:p>
        </w:tc>
      </w:tr>
    </w:tbl>
    <w:p w14:paraId="659CE71C" w14:textId="77777777" w:rsidR="000D7AEC" w:rsidRDefault="000D7AEC" w:rsidP="000D7AEC">
      <w:pPr>
        <w:pStyle w:val="ParagraphStyle"/>
        <w:spacing w:line="360" w:lineRule="auto"/>
        <w:jc w:val="center"/>
        <w:rPr>
          <w:rFonts w:ascii="Calibri" w:hAnsi="Calibri" w:cs="Calibri"/>
          <w:color w:val="000000"/>
          <w:sz w:val="20"/>
          <w:szCs w:val="20"/>
        </w:rPr>
      </w:pPr>
    </w:p>
    <w:p w14:paraId="4F5B034C" w14:textId="77777777" w:rsidR="000D7AEC" w:rsidRDefault="000D7AEC" w:rsidP="000D7AEC">
      <w:pPr>
        <w:pStyle w:val="ParagraphStyle"/>
        <w:jc w:val="center"/>
        <w:rPr>
          <w:rFonts w:ascii="Calibri" w:hAnsi="Calibri" w:cs="Calibri"/>
          <w:b/>
          <w:bCs/>
          <w:color w:val="000000"/>
          <w:sz w:val="20"/>
          <w:szCs w:val="20"/>
        </w:rPr>
      </w:pPr>
      <w:r>
        <w:rPr>
          <w:rFonts w:ascii="Calibri" w:hAnsi="Calibri" w:cs="Calibri"/>
          <w:color w:val="000000"/>
          <w:sz w:val="20"/>
          <w:szCs w:val="20"/>
        </w:rPr>
        <w:br w:type="page"/>
      </w:r>
      <w:r>
        <w:rPr>
          <w:rFonts w:ascii="Calibri" w:hAnsi="Calibri" w:cs="Calibri"/>
          <w:b/>
          <w:bCs/>
          <w:color w:val="000000"/>
          <w:sz w:val="20"/>
          <w:szCs w:val="20"/>
        </w:rPr>
        <w:lastRenderedPageBreak/>
        <w:t>Anexo 05 - MODELO DE TERMO DE CONTRATO</w:t>
      </w:r>
    </w:p>
    <w:p w14:paraId="719A6A8D" w14:textId="77777777" w:rsidR="000D7AEC" w:rsidRDefault="000D7AEC" w:rsidP="000D7AEC">
      <w:pPr>
        <w:pStyle w:val="ParagraphStyle"/>
        <w:jc w:val="center"/>
        <w:rPr>
          <w:rFonts w:ascii="Calibri" w:hAnsi="Calibri" w:cs="Calibri"/>
          <w:b/>
          <w:bCs/>
          <w:color w:val="000000"/>
          <w:sz w:val="20"/>
          <w:szCs w:val="20"/>
        </w:rPr>
      </w:pPr>
      <w:r>
        <w:rPr>
          <w:rFonts w:ascii="Calibri" w:hAnsi="Calibri" w:cs="Calibri"/>
          <w:b/>
          <w:bCs/>
          <w:color w:val="000000"/>
          <w:sz w:val="20"/>
          <w:szCs w:val="20"/>
        </w:rPr>
        <w:t xml:space="preserve">PREGÃO, NA FORMA ELETRÔNICA Nº </w:t>
      </w:r>
      <w:proofErr w:type="spellStart"/>
      <w:r>
        <w:rPr>
          <w:rFonts w:ascii="Calibri" w:hAnsi="Calibri" w:cs="Calibri"/>
          <w:b/>
          <w:bCs/>
          <w:color w:val="000000"/>
          <w:sz w:val="20"/>
          <w:szCs w:val="20"/>
        </w:rPr>
        <w:t>xx</w:t>
      </w:r>
      <w:proofErr w:type="spellEnd"/>
      <w:r>
        <w:rPr>
          <w:rFonts w:ascii="Calibri" w:hAnsi="Calibri" w:cs="Calibri"/>
          <w:b/>
          <w:bCs/>
          <w:color w:val="000000"/>
          <w:sz w:val="20"/>
          <w:szCs w:val="20"/>
        </w:rPr>
        <w:t>/2025</w:t>
      </w:r>
    </w:p>
    <w:p w14:paraId="4BF68B4C" w14:textId="77777777" w:rsidR="000D7AEC" w:rsidRDefault="000D7AEC" w:rsidP="000D7AEC">
      <w:pPr>
        <w:pStyle w:val="ParagraphStyle"/>
        <w:spacing w:line="360" w:lineRule="auto"/>
        <w:rPr>
          <w:rFonts w:ascii="Calibri" w:hAnsi="Calibri" w:cs="Calibri"/>
          <w:sz w:val="20"/>
          <w:szCs w:val="20"/>
        </w:rPr>
      </w:pPr>
    </w:p>
    <w:p w14:paraId="4C4AC7FD" w14:textId="77777777" w:rsidR="000D7AEC" w:rsidRDefault="000D7AEC" w:rsidP="000D7AEC">
      <w:pPr>
        <w:pStyle w:val="ParagraphStyle"/>
        <w:spacing w:line="360" w:lineRule="auto"/>
        <w:rPr>
          <w:rFonts w:ascii="Calibri" w:hAnsi="Calibri" w:cs="Calibri"/>
          <w:sz w:val="20"/>
          <w:szCs w:val="20"/>
        </w:rPr>
      </w:pPr>
    </w:p>
    <w:p w14:paraId="6BE70588" w14:textId="77777777" w:rsidR="000D7AEC" w:rsidRDefault="000D7AEC" w:rsidP="000D7AEC">
      <w:pPr>
        <w:pStyle w:val="ParagraphStyle"/>
        <w:spacing w:line="360" w:lineRule="auto"/>
        <w:ind w:left="3405"/>
        <w:jc w:val="both"/>
        <w:rPr>
          <w:rFonts w:ascii="Calibri" w:hAnsi="Calibri" w:cs="Calibri"/>
          <w:sz w:val="20"/>
          <w:szCs w:val="20"/>
        </w:rPr>
      </w:pPr>
      <w:r>
        <w:rPr>
          <w:rFonts w:ascii="Calibri" w:hAnsi="Calibri" w:cs="Calibri"/>
          <w:b/>
          <w:bCs/>
          <w:sz w:val="20"/>
          <w:szCs w:val="20"/>
        </w:rPr>
        <w:t>Contrato Administrativo Nº</w:t>
      </w:r>
      <w:r>
        <w:rPr>
          <w:rFonts w:ascii="Calibri" w:hAnsi="Calibri" w:cs="Calibri"/>
          <w:sz w:val="20"/>
          <w:szCs w:val="20"/>
        </w:rPr>
        <w:t xml:space="preserve"> ......../...., que fazem entre si a Prefeitura de Ibaiti/PR e a empresa XXXXXXXXXX</w:t>
      </w:r>
    </w:p>
    <w:p w14:paraId="18CC1D55" w14:textId="77777777" w:rsidR="000D7AEC" w:rsidRDefault="000D7AEC" w:rsidP="000D7AEC">
      <w:pPr>
        <w:pStyle w:val="ParagraphStyle"/>
        <w:spacing w:line="360" w:lineRule="auto"/>
        <w:ind w:left="3405"/>
        <w:jc w:val="both"/>
        <w:rPr>
          <w:rFonts w:ascii="Calibri" w:hAnsi="Calibri" w:cs="Calibri"/>
          <w:sz w:val="20"/>
          <w:szCs w:val="20"/>
        </w:rPr>
      </w:pPr>
    </w:p>
    <w:p w14:paraId="698E0125" w14:textId="77777777" w:rsidR="000D7AEC" w:rsidRDefault="000D7AEC" w:rsidP="000D7AEC">
      <w:pPr>
        <w:pStyle w:val="ParagraphStyle"/>
        <w:spacing w:line="360" w:lineRule="auto"/>
        <w:ind w:left="3405"/>
        <w:jc w:val="both"/>
        <w:rPr>
          <w:rFonts w:ascii="Calibri" w:hAnsi="Calibri" w:cs="Calibri"/>
          <w:sz w:val="20"/>
          <w:szCs w:val="20"/>
        </w:rPr>
      </w:pPr>
    </w:p>
    <w:p w14:paraId="07CEDC49" w14:textId="77777777" w:rsidR="000D7AEC" w:rsidRDefault="000D7AEC" w:rsidP="000D7AEC">
      <w:pPr>
        <w:pStyle w:val="ParagraphStyle"/>
        <w:spacing w:line="360" w:lineRule="auto"/>
        <w:ind w:firstLine="1140"/>
        <w:jc w:val="both"/>
        <w:rPr>
          <w:rFonts w:ascii="Calibri" w:hAnsi="Calibri" w:cs="Calibri"/>
          <w:color w:val="000000"/>
          <w:sz w:val="20"/>
          <w:szCs w:val="20"/>
        </w:rPr>
      </w:pPr>
      <w:r>
        <w:rPr>
          <w:rFonts w:ascii="Calibri" w:hAnsi="Calibri" w:cs="Calibri"/>
          <w:color w:val="000000"/>
          <w:sz w:val="20"/>
          <w:szCs w:val="20"/>
        </w:rPr>
        <w:t xml:space="preserve">O </w:t>
      </w:r>
      <w:r>
        <w:rPr>
          <w:rFonts w:ascii="Calibri" w:hAnsi="Calibri" w:cs="Calibri"/>
          <w:b/>
          <w:bCs/>
          <w:color w:val="000000"/>
          <w:sz w:val="20"/>
          <w:szCs w:val="20"/>
        </w:rPr>
        <w:t>MUNICÍPIO DE IBAITI</w:t>
      </w:r>
      <w:r>
        <w:rPr>
          <w:rFonts w:ascii="Calibri" w:hAnsi="Calibri" w:cs="Calibri"/>
          <w:color w:val="000000"/>
          <w:sz w:val="20"/>
          <w:szCs w:val="20"/>
        </w:rPr>
        <w:t xml:space="preserve">, pessoa jurídica de direito público, com sede em Ibaiti (PR), sito a Praça dos Três Poderes, nº. 23, CNPJ/MF nº. 77.008.068/0001-41, representada pelo senhor Prefeito Municipal Roberto </w:t>
      </w:r>
      <w:proofErr w:type="spellStart"/>
      <w:r>
        <w:rPr>
          <w:rFonts w:ascii="Calibri" w:hAnsi="Calibri" w:cs="Calibri"/>
          <w:color w:val="000000"/>
          <w:sz w:val="20"/>
          <w:szCs w:val="20"/>
        </w:rPr>
        <w:t>Regazzo</w:t>
      </w:r>
      <w:proofErr w:type="spellEnd"/>
      <w:r>
        <w:rPr>
          <w:rFonts w:ascii="Calibri" w:hAnsi="Calibri" w:cs="Calibri"/>
          <w:color w:val="000000"/>
          <w:sz w:val="20"/>
          <w:szCs w:val="20"/>
        </w:rPr>
        <w:t xml:space="preserve">, com sede na Rua José de Moura Bueno, 23 – Centro Ibaiti-Pr, doravante denominado CONTRATANTE, e a empresa </w:t>
      </w:r>
      <w:r>
        <w:rPr>
          <w:rFonts w:ascii="Calibri" w:hAnsi="Calibri" w:cs="Calibri"/>
          <w:color w:val="FF0000"/>
          <w:sz w:val="20"/>
          <w:szCs w:val="20"/>
        </w:rPr>
        <w:t>XXXXXXXXXX,</w:t>
      </w:r>
      <w:r>
        <w:rPr>
          <w:rFonts w:ascii="Calibri" w:hAnsi="Calibri" w:cs="Calibri"/>
          <w:color w:val="000000"/>
          <w:sz w:val="20"/>
          <w:szCs w:val="20"/>
        </w:rPr>
        <w:t xml:space="preserve"> </w:t>
      </w:r>
      <w:r>
        <w:rPr>
          <w:rFonts w:ascii="Calibri" w:hAnsi="Calibri" w:cs="Calibri"/>
          <w:color w:val="FF0000"/>
          <w:sz w:val="20"/>
          <w:szCs w:val="20"/>
        </w:rPr>
        <w:t>inscrita no CNPJ/MF sob o nº XXXXXX, sediada na XXXXXXXXXXXX</w:t>
      </w:r>
      <w:r>
        <w:rPr>
          <w:rFonts w:ascii="Calibri" w:hAnsi="Calibri" w:cs="Calibri"/>
          <w:color w:val="000000"/>
          <w:sz w:val="20"/>
          <w:szCs w:val="20"/>
        </w:rPr>
        <w:t xml:space="preserve">, doravante designada CONTRATADA, </w:t>
      </w:r>
      <w:r>
        <w:rPr>
          <w:rFonts w:ascii="Calibri" w:hAnsi="Calibri" w:cs="Calibri"/>
          <w:color w:val="FF0000"/>
          <w:sz w:val="20"/>
          <w:szCs w:val="20"/>
        </w:rPr>
        <w:t xml:space="preserve">neste ato representado(a) por </w:t>
      </w:r>
      <w:r>
        <w:rPr>
          <w:rFonts w:ascii="Calibri" w:hAnsi="Calibri" w:cs="Calibri"/>
          <w:color w:val="000000"/>
          <w:sz w:val="20"/>
          <w:szCs w:val="20"/>
        </w:rPr>
        <w:t xml:space="preserve">XXXXXXXXXX </w:t>
      </w:r>
      <w:r>
        <w:rPr>
          <w:rFonts w:ascii="Calibri" w:hAnsi="Calibri" w:cs="Calibri"/>
          <w:color w:val="FF0000"/>
          <w:sz w:val="20"/>
          <w:szCs w:val="20"/>
        </w:rPr>
        <w:t>(nome e função no contratado, não colocar documentos pessoais)</w:t>
      </w:r>
      <w:r>
        <w:rPr>
          <w:rFonts w:ascii="Calibri" w:hAnsi="Calibri" w:cs="Calibri"/>
          <w:color w:val="000000"/>
          <w:sz w:val="20"/>
          <w:szCs w:val="20"/>
        </w:rPr>
        <w:t xml:space="preserve">, </w:t>
      </w:r>
      <w:r>
        <w:rPr>
          <w:rFonts w:ascii="Calibri" w:hAnsi="Calibri" w:cs="Calibri"/>
          <w:color w:val="FF0000"/>
          <w:sz w:val="20"/>
          <w:szCs w:val="20"/>
        </w:rPr>
        <w:t xml:space="preserve">conforme atos constitutivos da empresa </w:t>
      </w:r>
      <w:r>
        <w:rPr>
          <w:rFonts w:ascii="Calibri" w:hAnsi="Calibri" w:cs="Calibri"/>
          <w:b/>
          <w:bCs/>
          <w:color w:val="FF0000"/>
          <w:sz w:val="20"/>
          <w:szCs w:val="20"/>
        </w:rPr>
        <w:t>OU</w:t>
      </w:r>
      <w:r>
        <w:rPr>
          <w:rFonts w:ascii="Calibri" w:hAnsi="Calibri" w:cs="Calibri"/>
          <w:color w:val="FF0000"/>
          <w:sz w:val="20"/>
          <w:szCs w:val="20"/>
        </w:rPr>
        <w:t xml:space="preserve"> procuração apresentada nos autos, </w:t>
      </w:r>
      <w:r>
        <w:rPr>
          <w:rFonts w:ascii="Calibri" w:hAnsi="Calibri" w:cs="Calibri"/>
          <w:color w:val="000000"/>
          <w:sz w:val="20"/>
          <w:szCs w:val="20"/>
        </w:rPr>
        <w:t xml:space="preserve">tendo em vista o que consta no Processo nº </w:t>
      </w:r>
      <w:r>
        <w:rPr>
          <w:rFonts w:ascii="Calibri" w:hAnsi="Calibri" w:cs="Calibri"/>
          <w:color w:val="FF0000"/>
          <w:sz w:val="20"/>
          <w:szCs w:val="20"/>
        </w:rPr>
        <w:t xml:space="preserve">.............................. </w:t>
      </w:r>
      <w:r>
        <w:rPr>
          <w:rFonts w:ascii="Calibri" w:hAnsi="Calibri" w:cs="Calibri"/>
          <w:color w:val="000000"/>
          <w:sz w:val="20"/>
          <w:szCs w:val="20"/>
        </w:rPr>
        <w:t xml:space="preserve">e em observância às disposições da </w:t>
      </w:r>
      <w:hyperlink r:id="rId15" w:history="1">
        <w:r>
          <w:rPr>
            <w:rFonts w:ascii="Calibri" w:hAnsi="Calibri" w:cs="Calibri"/>
            <w:color w:val="0000FF"/>
            <w:sz w:val="20"/>
            <w:szCs w:val="20"/>
            <w:u w:val="single"/>
          </w:rPr>
          <w:t>Lei nº 14.133, de 1º de abril de 2021</w:t>
        </w:r>
      </w:hyperlink>
      <w:r>
        <w:rPr>
          <w:rFonts w:ascii="Calibri" w:hAnsi="Calibri" w:cs="Calibri"/>
          <w:color w:val="000000"/>
          <w:sz w:val="20"/>
          <w:szCs w:val="20"/>
        </w:rPr>
        <w:t xml:space="preserve">, e demais legislação aplicável, resolvem celebrar o presente Termo de Contrato, decorrente </w:t>
      </w:r>
      <w:r>
        <w:rPr>
          <w:rFonts w:ascii="Calibri" w:hAnsi="Calibri" w:cs="Calibri"/>
          <w:color w:val="FF0000"/>
          <w:sz w:val="20"/>
          <w:szCs w:val="20"/>
        </w:rPr>
        <w:t>do Pregão, na forma Eletrônica Nº 48/2025</w:t>
      </w:r>
      <w:r>
        <w:rPr>
          <w:rFonts w:ascii="Calibri" w:hAnsi="Calibri" w:cs="Calibri"/>
          <w:color w:val="000000"/>
          <w:sz w:val="20"/>
          <w:szCs w:val="20"/>
        </w:rPr>
        <w:t>, mediante as cláusulas e condições a seguir enunciadas.</w:t>
      </w:r>
    </w:p>
    <w:p w14:paraId="25E588F4" w14:textId="77777777" w:rsidR="000D7AEC" w:rsidRDefault="000D7AEC" w:rsidP="000D7AEC">
      <w:pPr>
        <w:pStyle w:val="ParagraphStyle"/>
        <w:keepNext/>
        <w:keepLines/>
        <w:widowControl/>
        <w:numPr>
          <w:ilvl w:val="0"/>
          <w:numId w:val="58"/>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PRIMEIRA – OBJETO (</w:t>
      </w:r>
      <w:hyperlink r:id="rId16" w:anchor="art92" w:history="1">
        <w:r>
          <w:rPr>
            <w:rFonts w:ascii="Calibri" w:hAnsi="Calibri" w:cs="Calibri"/>
            <w:b/>
            <w:bCs/>
            <w:color w:val="0000FF"/>
            <w:sz w:val="20"/>
            <w:szCs w:val="20"/>
            <w:u w:val="single"/>
          </w:rPr>
          <w:t>art. 92, I e II</w:t>
        </w:r>
      </w:hyperlink>
      <w:r>
        <w:rPr>
          <w:rFonts w:ascii="Calibri" w:hAnsi="Calibri" w:cs="Calibri"/>
          <w:b/>
          <w:bCs/>
          <w:color w:val="000000"/>
          <w:sz w:val="20"/>
          <w:szCs w:val="20"/>
        </w:rPr>
        <w:t>)</w:t>
      </w:r>
    </w:p>
    <w:p w14:paraId="71C3C776"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 objeto do presente instrumento é a contratação de </w:t>
      </w:r>
      <w:r>
        <w:rPr>
          <w:rFonts w:ascii="Calibri" w:hAnsi="Calibri" w:cs="Calibri"/>
          <w:b/>
          <w:bCs/>
          <w:sz w:val="20"/>
          <w:szCs w:val="20"/>
        </w:rPr>
        <w:t>Registro de Preços para aquisição de tablets novos, de primeira linha de uso, destinados à Secretaria Municipal de Educação, para utilização em atividades pedagógicas, administrativas e de apoio tecnológico, visando o fortalecimento do processo ensino-aprendizagem, bem como à modernização das práticas educacionais da rede municipal de ensino.</w:t>
      </w:r>
      <w:r>
        <w:rPr>
          <w:rFonts w:ascii="Calibri" w:hAnsi="Calibri" w:cs="Calibri"/>
          <w:sz w:val="20"/>
          <w:szCs w:val="20"/>
        </w:rPr>
        <w:t>, nas condições estabelecidas no Termo de Referência.</w:t>
      </w:r>
    </w:p>
    <w:p w14:paraId="7EC7FD5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Objeto da contratação:</w:t>
      </w:r>
    </w:p>
    <w:p w14:paraId="594FD098" w14:textId="77777777" w:rsidR="000D7AEC" w:rsidRDefault="000D7AEC" w:rsidP="000D7AEC">
      <w:pPr>
        <w:pStyle w:val="ParagraphStyle"/>
        <w:tabs>
          <w:tab w:val="left" w:pos="570"/>
        </w:tabs>
        <w:spacing w:line="360" w:lineRule="auto"/>
        <w:jc w:val="both"/>
        <w:rPr>
          <w:rFonts w:ascii="Calibri" w:hAnsi="Calibri" w:cs="Calibri"/>
          <w:sz w:val="20"/>
          <w:szCs w:val="20"/>
        </w:rPr>
      </w:pPr>
    </w:p>
    <w:p w14:paraId="66024224"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Vinculam esta contratação, independentemente de transcrição:</w:t>
      </w:r>
    </w:p>
    <w:p w14:paraId="7FB040A2"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Termo de Referência;</w:t>
      </w:r>
    </w:p>
    <w:p w14:paraId="27AC73B9"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Edital da Licitação;</w:t>
      </w:r>
    </w:p>
    <w:p w14:paraId="1DE05734"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 Proposta do contratado;</w:t>
      </w:r>
    </w:p>
    <w:p w14:paraId="427E14F2"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Eventuais anexos dos documentos supracitados.</w:t>
      </w:r>
    </w:p>
    <w:p w14:paraId="79F66473"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SEGUNDA – VIGÊNCIA E PRORROGAÇÃO</w:t>
      </w:r>
    </w:p>
    <w:p w14:paraId="7C787620" w14:textId="77777777" w:rsidR="000D7AEC" w:rsidRDefault="000D7AEC" w:rsidP="000D7AEC">
      <w:pPr>
        <w:pStyle w:val="ParagraphStyle"/>
        <w:widowControl/>
        <w:numPr>
          <w:ilvl w:val="1"/>
          <w:numId w:val="57"/>
        </w:numPr>
        <w:spacing w:line="360" w:lineRule="auto"/>
        <w:jc w:val="both"/>
        <w:rPr>
          <w:rFonts w:ascii="Times New Roman" w:hAnsi="Times New Roman" w:cs="Times New Roman"/>
          <w:sz w:val="20"/>
          <w:szCs w:val="20"/>
        </w:rPr>
      </w:pPr>
      <w:r>
        <w:rPr>
          <w:rFonts w:ascii="Calibri" w:hAnsi="Calibri" w:cs="Calibri"/>
          <w:sz w:val="20"/>
          <w:szCs w:val="20"/>
        </w:rPr>
        <w:t xml:space="preserve">O prazo de vigência da contratação é de  12 Meses, contados do(a) da data do contrato, na forma do </w:t>
      </w:r>
      <w:hyperlink r:id="rId17" w:anchor="art105" w:history="1">
        <w:r>
          <w:rPr>
            <w:rFonts w:ascii="Calibri" w:hAnsi="Calibri" w:cs="Calibri"/>
            <w:color w:val="0000FF"/>
            <w:sz w:val="20"/>
            <w:szCs w:val="20"/>
            <w:u w:val="single"/>
          </w:rPr>
          <w:t>artigo 105 da Lei n° 14.133, de 2021</w:t>
        </w:r>
      </w:hyperlink>
      <w:r>
        <w:rPr>
          <w:rFonts w:ascii="Times New Roman" w:hAnsi="Times New Roman" w:cs="Times New Roman"/>
          <w:sz w:val="20"/>
          <w:szCs w:val="20"/>
        </w:rPr>
        <w:t>.</w:t>
      </w:r>
    </w:p>
    <w:p w14:paraId="3458AEA0"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O prazo de vigência será automaticamente prorrogado, independentemente de termo aditivo, quando o objeto não for concluído no período firmado acima, ressalvadas as providências cabíveis no caso de culpa do contratado, previstas neste instrumento.</w:t>
      </w:r>
    </w:p>
    <w:p w14:paraId="492FF37C"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lastRenderedPageBreak/>
        <w:t>CLÁUSULA TERCEIRA – MODELOS DE EXECUÇÃO E GESTÃO CONTRATUAIS (</w:t>
      </w:r>
      <w:hyperlink r:id="rId18" w:anchor="art92" w:history="1">
        <w:r>
          <w:rPr>
            <w:rFonts w:ascii="Calibri" w:hAnsi="Calibri" w:cs="Calibri"/>
            <w:b/>
            <w:bCs/>
            <w:color w:val="0000FF"/>
            <w:sz w:val="20"/>
            <w:szCs w:val="20"/>
            <w:u w:val="single"/>
          </w:rPr>
          <w:t>art. 92, IV, VII e XVIII)</w:t>
        </w:r>
      </w:hyperlink>
    </w:p>
    <w:p w14:paraId="4F9CC133"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regime de execução contratual, os modelos de gestão e de execução, assim como os prazos e condições de conclusão, entrega, observação e recebimento do objeto constam no Termo de Referência, anexo a este Contrato.</w:t>
      </w:r>
    </w:p>
    <w:p w14:paraId="4BACA39C"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QUARTA – SUBCONTRATAÇÃO</w:t>
      </w:r>
    </w:p>
    <w:p w14:paraId="390D6898"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Não será admitida a subcontratação do objeto contratual.</w:t>
      </w:r>
    </w:p>
    <w:p w14:paraId="52726FA7"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QUINTA – PREÇO (</w:t>
      </w:r>
      <w:hyperlink r:id="rId19" w:anchor="art92" w:history="1">
        <w:r>
          <w:rPr>
            <w:rFonts w:ascii="Calibri" w:hAnsi="Calibri" w:cs="Calibri"/>
            <w:b/>
            <w:bCs/>
            <w:color w:val="0000FF"/>
            <w:sz w:val="20"/>
            <w:szCs w:val="20"/>
            <w:u w:val="single"/>
          </w:rPr>
          <w:t>art. 92, V)</w:t>
        </w:r>
      </w:hyperlink>
    </w:p>
    <w:p w14:paraId="0B322ABE"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valor total da contratação é de R$.......... (.....)</w:t>
      </w:r>
    </w:p>
    <w:p w14:paraId="1E9E8308"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21592B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valor acima é meramente estimativo, de forma que os pagamentos devidos ao contratado dependerão dos quantitativos efetivamente fornecidos.</w:t>
      </w:r>
    </w:p>
    <w:p w14:paraId="50AB256A"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SEXTA - PAGAMENTO (</w:t>
      </w:r>
      <w:hyperlink r:id="rId20" w:anchor="art92" w:history="1">
        <w:r>
          <w:rPr>
            <w:rFonts w:ascii="Calibri" w:hAnsi="Calibri" w:cs="Calibri"/>
            <w:b/>
            <w:bCs/>
            <w:color w:val="0000FF"/>
            <w:sz w:val="20"/>
            <w:szCs w:val="20"/>
            <w:u w:val="single"/>
          </w:rPr>
          <w:t>art. 92, V e VI</w:t>
        </w:r>
      </w:hyperlink>
      <w:r>
        <w:rPr>
          <w:rFonts w:ascii="Calibri" w:hAnsi="Calibri" w:cs="Calibri"/>
          <w:b/>
          <w:bCs/>
          <w:color w:val="000000"/>
          <w:sz w:val="20"/>
          <w:szCs w:val="20"/>
        </w:rPr>
        <w:t>)</w:t>
      </w:r>
    </w:p>
    <w:p w14:paraId="50C73BA8"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prazo para pagamento ao contratado e demais condições a ele referentes encontram-se definidos no Termo de Referência, anexo a este Contrato.</w:t>
      </w:r>
    </w:p>
    <w:p w14:paraId="0648884E"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SÉTIMA - REAJUSTE (</w:t>
      </w:r>
      <w:hyperlink r:id="rId21" w:anchor="art92" w:history="1">
        <w:r>
          <w:rPr>
            <w:rFonts w:ascii="Calibri" w:hAnsi="Calibri" w:cs="Calibri"/>
            <w:b/>
            <w:bCs/>
            <w:color w:val="0000FF"/>
            <w:sz w:val="20"/>
            <w:szCs w:val="20"/>
            <w:u w:val="single"/>
          </w:rPr>
          <w:t>art. 92, V)</w:t>
        </w:r>
      </w:hyperlink>
    </w:p>
    <w:p w14:paraId="27A1DDDF" w14:textId="77777777" w:rsidR="000D7AEC" w:rsidRPr="002505B1" w:rsidRDefault="000D7AEC" w:rsidP="000D7AEC">
      <w:pPr>
        <w:pStyle w:val="ParagraphStyle"/>
        <w:widowControl/>
        <w:numPr>
          <w:ilvl w:val="1"/>
          <w:numId w:val="57"/>
        </w:numPr>
        <w:spacing w:line="360" w:lineRule="auto"/>
        <w:jc w:val="both"/>
        <w:rPr>
          <w:rFonts w:ascii="Calibri" w:hAnsi="Calibri" w:cs="Calibri"/>
          <w:color w:val="000000" w:themeColor="text1"/>
          <w:sz w:val="20"/>
          <w:szCs w:val="20"/>
        </w:rPr>
      </w:pPr>
      <w:bookmarkStart w:id="14" w:name="_Hlk158657628"/>
      <w:bookmarkEnd w:id="14"/>
      <w:r w:rsidRPr="002505B1">
        <w:rPr>
          <w:rFonts w:ascii="Calibri" w:hAnsi="Calibri" w:cs="Calibri"/>
          <w:color w:val="000000" w:themeColor="text1"/>
          <w:sz w:val="20"/>
          <w:szCs w:val="20"/>
        </w:rPr>
        <w:t>Os preços inicialmente contratados são fixos e irreajustáveis no prazo de um ano contado da data do orçamento estimado, em agosto de 2025 – Relatório de Formação de Preços.</w:t>
      </w:r>
    </w:p>
    <w:p w14:paraId="07C97D12"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Após o interregno de um ano, e independentemente de pedido do contratado, os preços iniciais serão reajustados, mediante a aplicação, pelo contratante, do índice INPC</w:t>
      </w:r>
      <w:r>
        <w:rPr>
          <w:rFonts w:ascii="Calibri" w:hAnsi="Calibri" w:cs="Calibri"/>
          <w:i/>
          <w:iCs/>
          <w:sz w:val="20"/>
          <w:szCs w:val="20"/>
        </w:rPr>
        <w:t>,</w:t>
      </w:r>
      <w:r>
        <w:rPr>
          <w:rFonts w:ascii="Calibri" w:hAnsi="Calibri" w:cs="Calibri"/>
          <w:sz w:val="20"/>
          <w:szCs w:val="20"/>
        </w:rPr>
        <w:t xml:space="preserve"> exclusivamente para as obrigações iniciadas e concluídas após a ocorrência da anualidade.</w:t>
      </w:r>
    </w:p>
    <w:p w14:paraId="57CFD2D6"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Nos reajustes subsequentes ao primeiro, o interregno mínimo de um ano será contado a partir dos efeitos financeiros do último reajuste.</w:t>
      </w:r>
    </w:p>
    <w:p w14:paraId="5AD83787"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3D72370"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Nas aferições finais, o(s) índice(s) utilizado(s) para reajuste será(</w:t>
      </w:r>
      <w:proofErr w:type="spellStart"/>
      <w:r>
        <w:rPr>
          <w:rFonts w:ascii="Calibri" w:hAnsi="Calibri" w:cs="Calibri"/>
          <w:sz w:val="20"/>
          <w:szCs w:val="20"/>
        </w:rPr>
        <w:t>ão</w:t>
      </w:r>
      <w:proofErr w:type="spellEnd"/>
      <w:r>
        <w:rPr>
          <w:rFonts w:ascii="Calibri" w:hAnsi="Calibri" w:cs="Calibri"/>
          <w:sz w:val="20"/>
          <w:szCs w:val="20"/>
        </w:rPr>
        <w:t>), obrigatoriamente, o(s) definitivo(s).</w:t>
      </w:r>
    </w:p>
    <w:p w14:paraId="5F776105"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Caso o(s) índice(s) estabelecido(s) para reajustamento venha(m) a ser extinto(s) ou de qualquer forma não possa(m) mais ser utilizado(s), será(</w:t>
      </w:r>
      <w:proofErr w:type="spellStart"/>
      <w:r>
        <w:rPr>
          <w:rFonts w:ascii="Calibri" w:hAnsi="Calibri" w:cs="Calibri"/>
          <w:sz w:val="20"/>
          <w:szCs w:val="20"/>
        </w:rPr>
        <w:t>ão</w:t>
      </w:r>
      <w:proofErr w:type="spellEnd"/>
      <w:r>
        <w:rPr>
          <w:rFonts w:ascii="Calibri" w:hAnsi="Calibri" w:cs="Calibri"/>
          <w:sz w:val="20"/>
          <w:szCs w:val="20"/>
        </w:rPr>
        <w:t>) adotado(s), em substituição, o(s) que vier(em) a ser determinado(s) pela legislação então em vigor.</w:t>
      </w:r>
    </w:p>
    <w:p w14:paraId="01D1D4C9"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Na ausência de previsão legal quanto ao índice substituto, as partes elegerão novo índice oficial, para reajustamento do preço do valor remanescente, por meio de termo aditivo. </w:t>
      </w:r>
    </w:p>
    <w:p w14:paraId="69DCDFEF"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reajuste será realizado por apostilamento.</w:t>
      </w:r>
    </w:p>
    <w:p w14:paraId="5987C784" w14:textId="77777777" w:rsidR="000D7AEC" w:rsidRDefault="000D7AEC" w:rsidP="000D7AEC">
      <w:pPr>
        <w:pStyle w:val="ParagraphStyle"/>
        <w:widowControl/>
        <w:numPr>
          <w:ilvl w:val="1"/>
          <w:numId w:val="57"/>
        </w:numPr>
        <w:spacing w:line="360" w:lineRule="auto"/>
        <w:jc w:val="both"/>
        <w:rPr>
          <w:rFonts w:ascii="Calibri" w:hAnsi="Calibri" w:cs="Calibri"/>
          <w:color w:val="000000"/>
          <w:sz w:val="20"/>
          <w:szCs w:val="20"/>
        </w:rPr>
      </w:pPr>
      <w:bookmarkStart w:id="15" w:name="_Hlk158659477"/>
      <w:bookmarkEnd w:id="15"/>
      <w:r>
        <w:rPr>
          <w:rFonts w:ascii="Calibri" w:hAnsi="Calibri" w:cs="Calibri"/>
          <w:color w:val="000000"/>
          <w:sz w:val="20"/>
          <w:szCs w:val="20"/>
        </w:rPr>
        <w:lastRenderedPageBreak/>
        <w:t>Decorrido o prazo de validade da proposta, em casos excepcionais e devidamente motivado, o reequilíbrio econômico-financeiro poderá ser solicitado pelo contratado ou por qualquer dos signatários da ata de registro de preços e devidamente instruído com a documentação necessária para o cálculo do valor a ser reequilibrado, da seguinte forma:</w:t>
      </w:r>
    </w:p>
    <w:p w14:paraId="48FDEED1" w14:textId="77777777" w:rsidR="000D7AEC" w:rsidRDefault="000D7AEC" w:rsidP="000D7AEC">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a)</w:t>
      </w:r>
      <w:r>
        <w:rPr>
          <w:rFonts w:ascii="Calibri" w:hAnsi="Calibri" w:cs="Calibri"/>
          <w:color w:val="000000"/>
          <w:sz w:val="20"/>
          <w:szCs w:val="20"/>
        </w:rPr>
        <w:t xml:space="preserve"> Apresentação de notas fiscais de compras promovidas em datas que antecederam brevemente a data da sessão pública de lances do pregão;</w:t>
      </w:r>
    </w:p>
    <w:p w14:paraId="50BF95ED" w14:textId="77777777" w:rsidR="000D7AEC" w:rsidRDefault="000D7AEC" w:rsidP="000D7AEC">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b)</w:t>
      </w:r>
      <w:r>
        <w:rPr>
          <w:rFonts w:ascii="Calibri" w:hAnsi="Calibri" w:cs="Calibri"/>
          <w:color w:val="000000"/>
          <w:sz w:val="20"/>
          <w:szCs w:val="20"/>
        </w:rPr>
        <w:t xml:space="preserve"> Apresentação de notas fiscais de compras recentes que comprovem a variação de seu preço de custo, com estrita observância a equivalência dos quantitativos entre as notas fiscais;</w:t>
      </w:r>
    </w:p>
    <w:p w14:paraId="60E7824F" w14:textId="77777777" w:rsidR="000D7AEC" w:rsidRDefault="000D7AEC" w:rsidP="000D7AEC">
      <w:pPr>
        <w:pStyle w:val="ParagraphStyle"/>
        <w:tabs>
          <w:tab w:val="left" w:pos="570"/>
        </w:tabs>
        <w:spacing w:line="360" w:lineRule="auto"/>
        <w:ind w:left="990"/>
        <w:jc w:val="both"/>
        <w:rPr>
          <w:rFonts w:ascii="Calibri" w:hAnsi="Calibri" w:cs="Calibri"/>
          <w:color w:val="000000"/>
          <w:sz w:val="20"/>
          <w:szCs w:val="20"/>
        </w:rPr>
      </w:pPr>
      <w:r>
        <w:rPr>
          <w:rFonts w:ascii="Calibri" w:hAnsi="Calibri" w:cs="Calibri"/>
          <w:b/>
          <w:bCs/>
          <w:color w:val="000000"/>
          <w:sz w:val="20"/>
          <w:szCs w:val="20"/>
        </w:rPr>
        <w:t>c)</w:t>
      </w:r>
      <w:r>
        <w:rPr>
          <w:rFonts w:ascii="Calibri" w:hAnsi="Calibri" w:cs="Calibri"/>
          <w:color w:val="000000"/>
          <w:sz w:val="20"/>
          <w:szCs w:val="20"/>
        </w:rPr>
        <w:t xml:space="preserve"> Por meio destas informações, a administração conseguirá aferir a </w:t>
      </w:r>
      <w:r>
        <w:rPr>
          <w:rFonts w:ascii="Calibri" w:hAnsi="Calibri" w:cs="Calibri"/>
          <w:b/>
          <w:bCs/>
          <w:color w:val="000000"/>
          <w:sz w:val="20"/>
          <w:szCs w:val="20"/>
        </w:rPr>
        <w:t xml:space="preserve">variação de preço do item </w:t>
      </w:r>
      <w:r>
        <w:rPr>
          <w:rFonts w:ascii="Calibri" w:hAnsi="Calibri" w:cs="Calibri"/>
          <w:color w:val="000000"/>
          <w:sz w:val="20"/>
          <w:szCs w:val="20"/>
        </w:rPr>
        <w:t>por meio de percentual;</w:t>
      </w:r>
    </w:p>
    <w:p w14:paraId="2C7EE90B" w14:textId="77777777" w:rsidR="000D7AEC" w:rsidRDefault="000D7AEC" w:rsidP="000D7AEC">
      <w:pPr>
        <w:pStyle w:val="ParagraphStyle"/>
        <w:widowControl/>
        <w:numPr>
          <w:ilvl w:val="1"/>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 administração efetuará nova pesquisa de mercado respeitando as mesmas fontes de pesquisa e metodologia matemática utilizada na etapa de formação de preços, atribuindo assim um </w:t>
      </w:r>
      <w:r>
        <w:rPr>
          <w:rFonts w:ascii="Calibri" w:hAnsi="Calibri" w:cs="Calibri"/>
          <w:b/>
          <w:bCs/>
          <w:color w:val="000000"/>
          <w:sz w:val="20"/>
          <w:szCs w:val="20"/>
        </w:rPr>
        <w:t>novo preço de mercado</w:t>
      </w:r>
      <w:r>
        <w:rPr>
          <w:rFonts w:ascii="Calibri" w:hAnsi="Calibri" w:cs="Calibri"/>
          <w:color w:val="000000"/>
          <w:sz w:val="20"/>
          <w:szCs w:val="20"/>
        </w:rPr>
        <w:t>;</w:t>
      </w:r>
    </w:p>
    <w:p w14:paraId="1BBF0465" w14:textId="77777777" w:rsidR="000D7AEC" w:rsidRDefault="000D7AEC" w:rsidP="000D7AEC">
      <w:pPr>
        <w:pStyle w:val="ParagraphStyle"/>
        <w:widowControl/>
        <w:numPr>
          <w:ilvl w:val="1"/>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Para a concessão do reequilíbrio, será aplicado o percentual de desconto ofertado pela licitante em sessão no </w:t>
      </w:r>
      <w:r>
        <w:rPr>
          <w:rFonts w:ascii="Calibri" w:hAnsi="Calibri" w:cs="Calibri"/>
          <w:b/>
          <w:bCs/>
          <w:color w:val="000000"/>
          <w:sz w:val="20"/>
          <w:szCs w:val="20"/>
        </w:rPr>
        <w:t xml:space="preserve">novo preço de mercado, </w:t>
      </w:r>
      <w:r>
        <w:rPr>
          <w:rFonts w:ascii="Calibri" w:hAnsi="Calibri" w:cs="Calibri"/>
          <w:color w:val="000000"/>
          <w:sz w:val="20"/>
          <w:szCs w:val="20"/>
        </w:rPr>
        <w:t xml:space="preserve">e, será aplicado o percentual da </w:t>
      </w:r>
      <w:r>
        <w:rPr>
          <w:rFonts w:ascii="Calibri" w:hAnsi="Calibri" w:cs="Calibri"/>
          <w:b/>
          <w:bCs/>
          <w:color w:val="000000"/>
          <w:sz w:val="20"/>
          <w:szCs w:val="20"/>
        </w:rPr>
        <w:t xml:space="preserve">variação de preço do item </w:t>
      </w:r>
      <w:r>
        <w:rPr>
          <w:rFonts w:ascii="Calibri" w:hAnsi="Calibri" w:cs="Calibri"/>
          <w:color w:val="000000"/>
          <w:sz w:val="20"/>
          <w:szCs w:val="20"/>
        </w:rPr>
        <w:t xml:space="preserve">ao preço contratado, aquele preço que resultar no menor dispêndio financeiro para a Administração será o </w:t>
      </w:r>
      <w:r>
        <w:rPr>
          <w:rFonts w:ascii="Calibri" w:hAnsi="Calibri" w:cs="Calibri"/>
          <w:b/>
          <w:bCs/>
          <w:color w:val="000000"/>
          <w:sz w:val="20"/>
          <w:szCs w:val="20"/>
        </w:rPr>
        <w:t>valor reequilibrado</w:t>
      </w:r>
      <w:r>
        <w:rPr>
          <w:rFonts w:ascii="Calibri" w:hAnsi="Calibri" w:cs="Calibri"/>
          <w:color w:val="000000"/>
          <w:sz w:val="20"/>
          <w:szCs w:val="20"/>
        </w:rPr>
        <w:t>.</w:t>
      </w:r>
    </w:p>
    <w:p w14:paraId="0A184F6A"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OITAVA - OBRIGAÇÕES DO CONTRATANTE (</w:t>
      </w:r>
      <w:hyperlink r:id="rId22" w:anchor="art92" w:history="1">
        <w:r>
          <w:rPr>
            <w:rFonts w:ascii="Calibri" w:hAnsi="Calibri" w:cs="Calibri"/>
            <w:b/>
            <w:bCs/>
            <w:color w:val="0000FF"/>
            <w:sz w:val="20"/>
            <w:szCs w:val="20"/>
            <w:u w:val="single"/>
          </w:rPr>
          <w:t>art. 92, X, XI e XIV</w:t>
        </w:r>
      </w:hyperlink>
      <w:r>
        <w:rPr>
          <w:rFonts w:ascii="Calibri" w:hAnsi="Calibri" w:cs="Calibri"/>
          <w:b/>
          <w:bCs/>
          <w:color w:val="000000"/>
          <w:sz w:val="20"/>
          <w:szCs w:val="20"/>
        </w:rPr>
        <w:t>)</w:t>
      </w:r>
    </w:p>
    <w:p w14:paraId="61AB5C3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São obrigações do Contratante:</w:t>
      </w:r>
    </w:p>
    <w:p w14:paraId="05FE7BFC"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Exigir o cumprimento de todas as obrigações assumidas pelo Contratado, de acordo com o contrato e seus anexos;</w:t>
      </w:r>
    </w:p>
    <w:p w14:paraId="0EE734A3"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Receber o objeto no prazo e condições estabelecidas no Termo de Referência;</w:t>
      </w:r>
    </w:p>
    <w:p w14:paraId="56DB0CA2"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Notificar o Contratado, por escrito, sobre vícios, defeitos ou incorreções verificadas no objeto fornecido, para que seja por ele substituído, reparado ou corrigido, no total ou em parte, às suas expensas;</w:t>
      </w:r>
    </w:p>
    <w:p w14:paraId="2C807E44"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Acompanhar e fiscalizar a execução do contrato e o cumprimento das obrigações pelo Contratado;</w:t>
      </w:r>
    </w:p>
    <w:p w14:paraId="5878C141"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Efetuar o pagamento ao Contratado do valor correspondente ao fornecimento do objeto, no prazo, forma e condições estabelecidos no presente Contrato e no Termo de Referência.</w:t>
      </w:r>
    </w:p>
    <w:p w14:paraId="2B9AD08D"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Aplicar ao Contratado as sanções previstas na lei e neste Contrato; </w:t>
      </w:r>
    </w:p>
    <w:p w14:paraId="6D3F8750"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Cientificar a Procuradoria Geral do Município - PROGE para adoção das medidas cabíveis quando do descumprimento de obrigações pelo Contratado;</w:t>
      </w:r>
    </w:p>
    <w:p w14:paraId="3936FCF4"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D92DDE8"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 A Administração terá o prazo de </w:t>
      </w:r>
      <w:r>
        <w:rPr>
          <w:rFonts w:ascii="Calibri" w:hAnsi="Calibri" w:cs="Calibri"/>
          <w:b/>
          <w:bCs/>
          <w:color w:val="000000"/>
          <w:sz w:val="20"/>
          <w:szCs w:val="20"/>
        </w:rPr>
        <w:t>até 01 (um) mês</w:t>
      </w:r>
      <w:r>
        <w:rPr>
          <w:rFonts w:ascii="Calibri" w:hAnsi="Calibri" w:cs="Calibri"/>
          <w:color w:val="000000"/>
          <w:sz w:val="20"/>
          <w:szCs w:val="20"/>
        </w:rPr>
        <w:t xml:space="preserve">, a contar da data do protocolo do requerimento para decidir, admitida a prorrogação motivada, por igual período. </w:t>
      </w:r>
    </w:p>
    <w:p w14:paraId="5657C8C6"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Responder eventuais pedidos de reestabelecimento do equilíbrio econômico-financeiro feitos pelo contratado no </w:t>
      </w:r>
      <w:r>
        <w:rPr>
          <w:rFonts w:ascii="Calibri" w:hAnsi="Calibri" w:cs="Calibri"/>
          <w:b/>
          <w:bCs/>
          <w:color w:val="000000"/>
          <w:sz w:val="20"/>
          <w:szCs w:val="20"/>
        </w:rPr>
        <w:t>prazo máximo de 15 (quinze) dias</w:t>
      </w:r>
      <w:r>
        <w:rPr>
          <w:rFonts w:ascii="Calibri" w:hAnsi="Calibri" w:cs="Calibri"/>
          <w:color w:val="000000"/>
          <w:sz w:val="20"/>
          <w:szCs w:val="20"/>
        </w:rPr>
        <w:t>.</w:t>
      </w:r>
    </w:p>
    <w:p w14:paraId="00BE3651"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lastRenderedPageBreak/>
        <w:t>Notificar os emitentes das garantias quanto ao início de processo administrativo para apuração de descumprimento de cláusulas contratuais.</w:t>
      </w:r>
    </w:p>
    <w:p w14:paraId="1C36617F"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D471515"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NONA - OBRIGAÇÕES DO CONTRATADO (</w:t>
      </w:r>
      <w:hyperlink r:id="rId23" w:anchor="art92" w:history="1">
        <w:r>
          <w:rPr>
            <w:rFonts w:ascii="Calibri" w:hAnsi="Calibri" w:cs="Calibri"/>
            <w:b/>
            <w:bCs/>
            <w:color w:val="0000FF"/>
            <w:sz w:val="20"/>
            <w:szCs w:val="20"/>
            <w:u w:val="single"/>
          </w:rPr>
          <w:t>art. 92, XIV, XVI e XVII)</w:t>
        </w:r>
      </w:hyperlink>
    </w:p>
    <w:p w14:paraId="5B00CB10"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87B13C8"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Entregar o objeto acompanhado do manual do usuário, com uma versão em português, e da relação da rede de assistência técnica autorizada;</w:t>
      </w:r>
    </w:p>
    <w:p w14:paraId="34B2B9DF"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Responsabilizar-se pelos vícios e danos decorrentes do objeto, de acordo com o Código de Defesa do Consumidor (</w:t>
      </w:r>
      <w:hyperlink r:id="rId24" w:history="1">
        <w:r>
          <w:rPr>
            <w:rFonts w:ascii="Calibri" w:hAnsi="Calibri" w:cs="Calibri"/>
            <w:color w:val="0000FF"/>
            <w:sz w:val="20"/>
            <w:szCs w:val="20"/>
            <w:u w:val="single"/>
          </w:rPr>
          <w:t>Lei nº 8.078, de 1990</w:t>
        </w:r>
      </w:hyperlink>
      <w:r>
        <w:rPr>
          <w:rFonts w:ascii="Calibri" w:hAnsi="Calibri" w:cs="Calibri"/>
          <w:sz w:val="20"/>
          <w:szCs w:val="20"/>
        </w:rPr>
        <w:t>);</w:t>
      </w:r>
    </w:p>
    <w:p w14:paraId="47916E29"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Comunicar ao contratante, no prazo máximo de 24 (vinte e quatro) horas que antecede a data da entrega, os motivos que impossibilitem o cumprimento do prazo previsto, com a devida comprovação;</w:t>
      </w:r>
    </w:p>
    <w:p w14:paraId="313C060B" w14:textId="77777777" w:rsidR="000D7AEC" w:rsidRDefault="000D7AEC" w:rsidP="000D7AEC">
      <w:pPr>
        <w:pStyle w:val="ParagraphStyle"/>
        <w:widowControl/>
        <w:numPr>
          <w:ilvl w:val="1"/>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Atender </w:t>
      </w:r>
      <w:r>
        <w:rPr>
          <w:rFonts w:ascii="Calibri" w:hAnsi="Calibri" w:cs="Calibri"/>
          <w:sz w:val="20"/>
          <w:szCs w:val="20"/>
        </w:rPr>
        <w:t>às</w:t>
      </w:r>
      <w:r>
        <w:rPr>
          <w:rFonts w:ascii="Calibri" w:hAnsi="Calibri" w:cs="Calibri"/>
          <w:color w:val="000000"/>
          <w:sz w:val="20"/>
          <w:szCs w:val="20"/>
        </w:rPr>
        <w:t xml:space="preserve"> determinações regulares emitidas pelo fiscal ou gestor do contrato ou autoridade superior (</w:t>
      </w:r>
      <w:hyperlink r:id="rId25" w:anchor="art137" w:history="1">
        <w:r>
          <w:rPr>
            <w:rFonts w:ascii="Calibri" w:hAnsi="Calibri" w:cs="Calibri"/>
            <w:color w:val="0000FF"/>
            <w:sz w:val="20"/>
            <w:szCs w:val="20"/>
            <w:u w:val="single"/>
          </w:rPr>
          <w:t>art. 137, II, da Lei n.º 14.133, de 2021</w:t>
        </w:r>
      </w:hyperlink>
      <w:r>
        <w:rPr>
          <w:rFonts w:ascii="Calibri" w:hAnsi="Calibri" w:cs="Calibri"/>
          <w:color w:val="000000"/>
          <w:sz w:val="20"/>
          <w:szCs w:val="20"/>
        </w:rPr>
        <w:t xml:space="preserve">) e </w:t>
      </w:r>
      <w:r>
        <w:rPr>
          <w:rFonts w:ascii="Calibri" w:hAnsi="Calibri" w:cs="Calibri"/>
          <w:sz w:val="20"/>
          <w:szCs w:val="20"/>
        </w:rPr>
        <w:t>prestar todo esclarecimento ou informação por eles solicitados</w:t>
      </w:r>
      <w:r>
        <w:rPr>
          <w:rFonts w:ascii="Calibri" w:hAnsi="Calibri" w:cs="Calibri"/>
          <w:color w:val="000000"/>
          <w:sz w:val="20"/>
          <w:szCs w:val="20"/>
        </w:rPr>
        <w:t>;</w:t>
      </w:r>
    </w:p>
    <w:p w14:paraId="66C0A418"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Reparar, corrigir, remover, reconstruir ou substituir, às suas expensas, no total ou em parte, no prazo fixado pelo fiscal do contrato, os bens nos quais se verificarem vícios, defeitos ou incorreções resultantes da execução ou dos materiais empregados;</w:t>
      </w:r>
    </w:p>
    <w:p w14:paraId="07640D3B"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45C421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261166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1A5F670"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Comunicar ao Fiscal do contrato, no prazo de 24 (vinte e quatro) horas, qualquer ocorrência anormal ou acidente que se verifique no local da execução do objeto contratual.</w:t>
      </w:r>
    </w:p>
    <w:p w14:paraId="36EC124A"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lastRenderedPageBreak/>
        <w:t>Paralisar, por determinação do contratante, qualquer atividade que não esteja sendo executada de acordo com a boa técnica ou que ponha em risco a segurança de pessoas ou bens de terceiros.</w:t>
      </w:r>
    </w:p>
    <w:p w14:paraId="19866512"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Manter durante toda a vigência do contrato, em compatibilidade com as obrigações assumidas, todas as condições exigidas para habilitação na licitação;</w:t>
      </w:r>
    </w:p>
    <w:p w14:paraId="53E02241"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Pr>
            <w:rFonts w:ascii="Calibri" w:hAnsi="Calibri" w:cs="Calibri"/>
            <w:color w:val="0000FF"/>
            <w:sz w:val="20"/>
            <w:szCs w:val="20"/>
            <w:u w:val="single"/>
          </w:rPr>
          <w:t>art. 116, da Lei n.º 14.133, de 2021</w:t>
        </w:r>
      </w:hyperlink>
      <w:r>
        <w:rPr>
          <w:rFonts w:ascii="Calibri" w:hAnsi="Calibri" w:cs="Calibri"/>
          <w:sz w:val="20"/>
          <w:szCs w:val="20"/>
        </w:rPr>
        <w:t>);</w:t>
      </w:r>
    </w:p>
    <w:p w14:paraId="588EF2BA"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Comprovar a reserva de cargos a que se refere a cláusula acima, no prazo fixado pelo fiscal do contrato, com a indicação dos empregados que preencheram as referidas vagas (</w:t>
      </w:r>
      <w:hyperlink r:id="rId27" w:anchor="art116" w:history="1">
        <w:r>
          <w:rPr>
            <w:rFonts w:ascii="Calibri" w:hAnsi="Calibri" w:cs="Calibri"/>
            <w:color w:val="0000FF"/>
            <w:sz w:val="20"/>
            <w:szCs w:val="20"/>
            <w:u w:val="single"/>
          </w:rPr>
          <w:t>art. 116, parágrafo único, da Lei n.º 14.133, de 2021</w:t>
        </w:r>
      </w:hyperlink>
      <w:r>
        <w:rPr>
          <w:rFonts w:ascii="Calibri" w:hAnsi="Calibri" w:cs="Calibri"/>
          <w:sz w:val="20"/>
          <w:szCs w:val="20"/>
        </w:rPr>
        <w:t>);</w:t>
      </w:r>
    </w:p>
    <w:p w14:paraId="7F029E9C"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Guardar sigilo sobre todas as informações obtidas em decorrência do cumprimento do contrato; </w:t>
      </w:r>
    </w:p>
    <w:p w14:paraId="228BCD18"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Pr>
            <w:rFonts w:ascii="Calibri" w:hAnsi="Calibri" w:cs="Calibri"/>
            <w:color w:val="0000FF"/>
            <w:sz w:val="20"/>
            <w:szCs w:val="20"/>
            <w:u w:val="single"/>
          </w:rPr>
          <w:t>art. 124, II, d, da Lei nº 14.133, de 2021.</w:t>
        </w:r>
      </w:hyperlink>
    </w:p>
    <w:p w14:paraId="6847E676"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Cumprir, além dos postulados legais vigentes de âmbito federal, estadual ou municipal, as normas de segurança do contratante;</w:t>
      </w:r>
    </w:p>
    <w:p w14:paraId="2961276B"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bookmarkStart w:id="16" w:name="_Ref118293001"/>
      <w:bookmarkEnd w:id="16"/>
      <w:r>
        <w:rPr>
          <w:rFonts w:ascii="Calibri" w:hAnsi="Calibri" w:cs="Calibri"/>
          <w:sz w:val="20"/>
          <w:szCs w:val="20"/>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F31F297"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Orientar e treinar seus empregados sobre os deveres previstos na Lei nº 13.709, de 14 de agosto de 2018, adotando medidas eficazes para proteção de dados pessoais a que tenha acesso por força da execução deste contrato;</w:t>
      </w:r>
    </w:p>
    <w:p w14:paraId="0A343F9C"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1178F25B"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Submeter previamente, por escrito, ao contratante, para análise e aprovação, quaisquer mudanças nos métodos executivos que fujam às especificações do memorial descritivo ou instrumento congênere.</w:t>
      </w:r>
    </w:p>
    <w:p w14:paraId="67F646C0"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bookmarkStart w:id="17" w:name="_Ref118293030"/>
      <w:bookmarkEnd w:id="17"/>
      <w:r>
        <w:rPr>
          <w:rFonts w:ascii="Calibri" w:hAnsi="Calibri" w:cs="Calibri"/>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6E052EB4"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GARANTIA DE EXECUÇÃO (</w:t>
      </w:r>
      <w:hyperlink r:id="rId29" w:anchor="art92" w:history="1">
        <w:r>
          <w:rPr>
            <w:rFonts w:ascii="Calibri" w:hAnsi="Calibri" w:cs="Calibri"/>
            <w:b/>
            <w:bCs/>
            <w:color w:val="0000FF"/>
            <w:sz w:val="20"/>
            <w:szCs w:val="20"/>
            <w:u w:val="single"/>
          </w:rPr>
          <w:t>art. 92, XII</w:t>
        </w:r>
      </w:hyperlink>
      <w:r>
        <w:rPr>
          <w:rFonts w:ascii="Calibri" w:hAnsi="Calibri" w:cs="Calibri"/>
          <w:b/>
          <w:bCs/>
          <w:color w:val="000000"/>
          <w:sz w:val="20"/>
          <w:szCs w:val="20"/>
        </w:rPr>
        <w:t>)</w:t>
      </w:r>
    </w:p>
    <w:p w14:paraId="57DDB25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Não haverá exigência de garantia contratual da execução.</w:t>
      </w:r>
    </w:p>
    <w:p w14:paraId="6F10871A"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PRIMEIRA – INFRAÇÕES E SANÇÕES ADMINISTRATIVAS (</w:t>
      </w:r>
      <w:hyperlink r:id="rId30" w:anchor="art92" w:history="1">
        <w:r>
          <w:rPr>
            <w:rFonts w:ascii="Calibri" w:hAnsi="Calibri" w:cs="Calibri"/>
            <w:b/>
            <w:bCs/>
            <w:color w:val="0000FF"/>
            <w:sz w:val="20"/>
            <w:szCs w:val="20"/>
            <w:u w:val="single"/>
          </w:rPr>
          <w:t>art. 92, XIV</w:t>
        </w:r>
      </w:hyperlink>
      <w:r>
        <w:rPr>
          <w:rFonts w:ascii="Calibri" w:hAnsi="Calibri" w:cs="Calibri"/>
          <w:b/>
          <w:bCs/>
          <w:color w:val="000000"/>
          <w:sz w:val="20"/>
          <w:szCs w:val="20"/>
        </w:rPr>
        <w:t>)</w:t>
      </w:r>
    </w:p>
    <w:p w14:paraId="681BF12C"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Comete infração administrativa, nos termos da </w:t>
      </w:r>
      <w:hyperlink r:id="rId31" w:history="1">
        <w:r>
          <w:rPr>
            <w:rFonts w:ascii="Calibri" w:hAnsi="Calibri" w:cs="Calibri"/>
            <w:color w:val="0000FF"/>
            <w:sz w:val="20"/>
            <w:szCs w:val="20"/>
            <w:u w:val="single"/>
          </w:rPr>
          <w:t>Lei nº 14.133, de 2021</w:t>
        </w:r>
      </w:hyperlink>
      <w:r>
        <w:rPr>
          <w:rFonts w:ascii="Calibri" w:hAnsi="Calibri" w:cs="Calibri"/>
          <w:sz w:val="20"/>
          <w:szCs w:val="20"/>
        </w:rPr>
        <w:t>, o contratado que:</w:t>
      </w:r>
    </w:p>
    <w:p w14:paraId="13000139" w14:textId="77777777" w:rsidR="000D7AEC" w:rsidRDefault="000D7AEC" w:rsidP="000D7AEC">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lastRenderedPageBreak/>
        <w:t>der causa à inexecução parcial do contrato;</w:t>
      </w:r>
    </w:p>
    <w:p w14:paraId="023BB231" w14:textId="77777777" w:rsidR="000D7AEC" w:rsidRDefault="000D7AEC" w:rsidP="000D7AEC">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parcial do contrato que cause grave dano à Administração ou ao funcionamento dos serviços públicos ou ao interesse coletivo;</w:t>
      </w:r>
    </w:p>
    <w:p w14:paraId="472FA40B" w14:textId="77777777" w:rsidR="000D7AEC" w:rsidRDefault="000D7AEC" w:rsidP="000D7AEC">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der causa à inexecução total do contrato;</w:t>
      </w:r>
    </w:p>
    <w:p w14:paraId="09B51437" w14:textId="77777777" w:rsidR="000D7AEC" w:rsidRDefault="000D7AEC" w:rsidP="000D7AEC">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ensejar o retardamento da execução ou da entrega do objeto da contratação sem motivo justificado;</w:t>
      </w:r>
    </w:p>
    <w:p w14:paraId="02D540C6" w14:textId="77777777" w:rsidR="000D7AEC" w:rsidRDefault="000D7AEC" w:rsidP="000D7AEC">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apresentar documentação falsa ou prestar declaração falsa durante a execução do contrato;</w:t>
      </w:r>
    </w:p>
    <w:p w14:paraId="4A22A7A6" w14:textId="77777777" w:rsidR="000D7AEC" w:rsidRDefault="000D7AEC" w:rsidP="000D7AEC">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praticar ato fraudulento na execução do contrato;</w:t>
      </w:r>
    </w:p>
    <w:p w14:paraId="2E865C3B" w14:textId="77777777" w:rsidR="000D7AEC" w:rsidRDefault="000D7AEC" w:rsidP="000D7AEC">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comportar-se de modo inidôneo ou cometer fraude de qualquer natureza;</w:t>
      </w:r>
    </w:p>
    <w:p w14:paraId="738D1481" w14:textId="77777777" w:rsidR="000D7AEC" w:rsidRDefault="000D7AEC" w:rsidP="000D7AEC">
      <w:pPr>
        <w:pStyle w:val="ParagraphStyle"/>
        <w:widowControl/>
        <w:numPr>
          <w:ilvl w:val="2"/>
          <w:numId w:val="66"/>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 xml:space="preserve">praticar ato lesivo previsto no </w:t>
      </w:r>
      <w:hyperlink r:id="rId32" w:anchor="art5" w:history="1">
        <w:r>
          <w:rPr>
            <w:rFonts w:ascii="Calibri" w:hAnsi="Calibri" w:cs="Calibri"/>
            <w:color w:val="0000FF"/>
            <w:sz w:val="20"/>
            <w:szCs w:val="20"/>
            <w:u w:val="single"/>
          </w:rPr>
          <w:t>art. 5º da Lei nº 12.846, de 1º de agosto de 2013</w:t>
        </w:r>
      </w:hyperlink>
      <w:r>
        <w:rPr>
          <w:rFonts w:ascii="Calibri" w:hAnsi="Calibri" w:cs="Calibri"/>
          <w:color w:val="000000"/>
          <w:sz w:val="20"/>
          <w:szCs w:val="20"/>
        </w:rPr>
        <w:t>.</w:t>
      </w:r>
    </w:p>
    <w:p w14:paraId="0658873D"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Serão aplicadas ao contratado que incorrer nas infrações acima descritas as seguintes sanções:</w:t>
      </w:r>
    </w:p>
    <w:p w14:paraId="0D48D1B5" w14:textId="77777777" w:rsidR="000D7AEC" w:rsidRDefault="000D7AEC" w:rsidP="000D7AEC">
      <w:pPr>
        <w:pStyle w:val="ParagraphStyle"/>
        <w:widowControl/>
        <w:numPr>
          <w:ilvl w:val="0"/>
          <w:numId w:val="54"/>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Advertência</w:t>
      </w:r>
      <w:r>
        <w:rPr>
          <w:rFonts w:ascii="Calibri" w:hAnsi="Calibri" w:cs="Calibri"/>
          <w:color w:val="000000"/>
          <w:sz w:val="20"/>
          <w:szCs w:val="20"/>
        </w:rPr>
        <w:t>, quando o contratado der causa à inexecução parcial do contrato, sempre que não se justificar a imposição de penalidade mais grave (</w:t>
      </w:r>
      <w:hyperlink r:id="rId33" w:anchor="art156§2" w:history="1">
        <w:r>
          <w:rPr>
            <w:rFonts w:ascii="Calibri" w:hAnsi="Calibri" w:cs="Calibri"/>
            <w:color w:val="0000FF"/>
            <w:sz w:val="20"/>
            <w:szCs w:val="20"/>
            <w:u w:val="single"/>
          </w:rPr>
          <w:t xml:space="preserve">art. 156, §2º, da </w:t>
        </w:r>
      </w:hyperlink>
      <w:bookmarkStart w:id="18" w:name="_Hlk114504069"/>
      <w:bookmarkEnd w:id="18"/>
      <w:r>
        <w:rPr>
          <w:rFonts w:ascii="Calibri" w:hAnsi="Calibri" w:cs="Calibri"/>
          <w:color w:val="000000"/>
          <w:sz w:val="20"/>
          <w:szCs w:val="20"/>
        </w:rPr>
        <w:fldChar w:fldCharType="begin"/>
      </w:r>
      <w:r>
        <w:rPr>
          <w:rFonts w:ascii="Calibri" w:hAnsi="Calibri" w:cs="Calibri"/>
          <w:color w:val="000000"/>
          <w:sz w:val="20"/>
          <w:szCs w:val="20"/>
        </w:rPr>
        <w:instrText>HYPERLINK "http://www.planalto.gov.br/ccivil_03/_ato2019-2022/2021/lei/L14133.htm"  \l "art156§2"</w:instrText>
      </w:r>
      <w:r>
        <w:rPr>
          <w:rFonts w:ascii="Calibri" w:hAnsi="Calibri" w:cs="Calibri"/>
          <w:color w:val="000000"/>
          <w:sz w:val="20"/>
          <w:szCs w:val="20"/>
        </w:rPr>
      </w:r>
      <w:r>
        <w:rPr>
          <w:rFonts w:ascii="Calibri" w:hAnsi="Calibri" w:cs="Calibri"/>
          <w:color w:val="000000"/>
          <w:sz w:val="20"/>
          <w:szCs w:val="20"/>
        </w:rPr>
        <w:fldChar w:fldCharType="separate"/>
      </w:r>
      <w:r>
        <w:rPr>
          <w:rFonts w:ascii="Calibri" w:hAnsi="Calibri" w:cs="Calibri"/>
          <w:color w:val="0000FF"/>
          <w:sz w:val="20"/>
          <w:szCs w:val="20"/>
          <w:u w:val="single"/>
        </w:rPr>
        <w:t>Lei nº 14.133, de 2021</w:t>
      </w:r>
      <w:r>
        <w:rPr>
          <w:rFonts w:ascii="Calibri" w:hAnsi="Calibri" w:cs="Calibri"/>
          <w:color w:val="000000"/>
          <w:sz w:val="20"/>
          <w:szCs w:val="20"/>
        </w:rPr>
        <w:fldChar w:fldCharType="end"/>
      </w:r>
      <w:r>
        <w:rPr>
          <w:rFonts w:ascii="Calibri" w:hAnsi="Calibri" w:cs="Calibri"/>
          <w:color w:val="000000"/>
          <w:sz w:val="20"/>
          <w:szCs w:val="20"/>
        </w:rPr>
        <w:t>);</w:t>
      </w:r>
    </w:p>
    <w:p w14:paraId="3DA1B61D" w14:textId="77777777" w:rsidR="000D7AEC" w:rsidRDefault="000D7AEC" w:rsidP="000D7AEC">
      <w:pPr>
        <w:pStyle w:val="ParagraphStyle"/>
        <w:widowControl/>
        <w:numPr>
          <w:ilvl w:val="0"/>
          <w:numId w:val="54"/>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Impedimento de licitar e contratar</w:t>
      </w:r>
      <w:r>
        <w:rPr>
          <w:rFonts w:ascii="Calibri" w:hAnsi="Calibri" w:cs="Calibri"/>
          <w:color w:val="000000"/>
          <w:sz w:val="20"/>
          <w:szCs w:val="20"/>
        </w:rPr>
        <w:t>, quando praticadas as condutas descritas nas alíneas “b”, “c” e “d” do subitem acima deste Contrato, sempre que não se justificar a imposição de penalidade mais grave (</w:t>
      </w:r>
      <w:hyperlink r:id="rId34" w:anchor="art156§4" w:history="1">
        <w:r>
          <w:rPr>
            <w:rFonts w:ascii="Calibri" w:hAnsi="Calibri" w:cs="Calibri"/>
            <w:color w:val="0000FF"/>
            <w:sz w:val="20"/>
            <w:szCs w:val="20"/>
            <w:u w:val="single"/>
          </w:rPr>
          <w:t>art. 156, § 4º, da Lei nº 14.133, de 2021</w:t>
        </w:r>
      </w:hyperlink>
      <w:r>
        <w:rPr>
          <w:rFonts w:ascii="Calibri" w:hAnsi="Calibri" w:cs="Calibri"/>
          <w:color w:val="000000"/>
          <w:sz w:val="20"/>
          <w:szCs w:val="20"/>
        </w:rPr>
        <w:t>);</w:t>
      </w:r>
    </w:p>
    <w:p w14:paraId="7FD45A90" w14:textId="77777777" w:rsidR="000D7AEC" w:rsidRDefault="000D7AEC" w:rsidP="000D7AEC">
      <w:pPr>
        <w:pStyle w:val="ParagraphStyle"/>
        <w:widowControl/>
        <w:numPr>
          <w:ilvl w:val="0"/>
          <w:numId w:val="54"/>
        </w:numPr>
        <w:spacing w:before="120" w:after="120" w:line="276" w:lineRule="auto"/>
        <w:jc w:val="both"/>
        <w:rPr>
          <w:rFonts w:ascii="Calibri" w:hAnsi="Calibri" w:cs="Calibri"/>
          <w:color w:val="000000"/>
          <w:sz w:val="20"/>
          <w:szCs w:val="20"/>
        </w:rPr>
      </w:pPr>
      <w:r>
        <w:rPr>
          <w:rFonts w:ascii="Calibri" w:hAnsi="Calibri" w:cs="Calibri"/>
          <w:b/>
          <w:bCs/>
          <w:color w:val="000000"/>
          <w:sz w:val="20"/>
          <w:szCs w:val="20"/>
        </w:rPr>
        <w:t>Declaração de inidoneidade para licitar e contratar</w:t>
      </w:r>
      <w:r>
        <w:rPr>
          <w:rFonts w:ascii="Calibri" w:hAnsi="Calibri" w:cs="Calibri"/>
          <w:color w:val="000000"/>
          <w:sz w:val="20"/>
          <w:szCs w:val="20"/>
        </w:rPr>
        <w:t>, quando praticadas as condutas descritas nas alíneas “e”, “f”, “g” e “h” do subitem acima deste Contrato, bem como nas alíneas “b”, “c” e “d”, que justifiquem a imposição de penalidade mais grave (</w:t>
      </w:r>
      <w:hyperlink r:id="rId35" w:anchor="art156§5" w:history="1">
        <w:r>
          <w:rPr>
            <w:rFonts w:ascii="Calibri" w:hAnsi="Calibri" w:cs="Calibri"/>
            <w:color w:val="0000FF"/>
            <w:sz w:val="20"/>
            <w:szCs w:val="20"/>
            <w:u w:val="single"/>
          </w:rPr>
          <w:t>art. 156, §5º, da Lei nº 14.133, de 2021</w:t>
        </w:r>
      </w:hyperlink>
      <w:r>
        <w:rPr>
          <w:rFonts w:ascii="Calibri" w:hAnsi="Calibri" w:cs="Calibri"/>
          <w:color w:val="000000"/>
          <w:sz w:val="20"/>
          <w:szCs w:val="20"/>
        </w:rPr>
        <w:t>).</w:t>
      </w:r>
    </w:p>
    <w:p w14:paraId="10A332F6" w14:textId="77777777" w:rsidR="000D7AEC" w:rsidRDefault="000D7AEC" w:rsidP="000D7AEC">
      <w:pPr>
        <w:pStyle w:val="ParagraphStyle"/>
        <w:widowControl/>
        <w:numPr>
          <w:ilvl w:val="0"/>
          <w:numId w:val="54"/>
        </w:numPr>
        <w:spacing w:before="120" w:after="120" w:line="276" w:lineRule="auto"/>
        <w:jc w:val="both"/>
        <w:rPr>
          <w:rFonts w:ascii="Calibri" w:hAnsi="Calibri" w:cs="Calibri"/>
          <w:b/>
          <w:bCs/>
          <w:color w:val="000000"/>
          <w:sz w:val="20"/>
          <w:szCs w:val="20"/>
        </w:rPr>
      </w:pPr>
      <w:r>
        <w:rPr>
          <w:rFonts w:ascii="Calibri" w:hAnsi="Calibri" w:cs="Calibri"/>
          <w:b/>
          <w:bCs/>
          <w:color w:val="000000"/>
          <w:sz w:val="20"/>
          <w:szCs w:val="20"/>
        </w:rPr>
        <w:t>Multa:</w:t>
      </w:r>
    </w:p>
    <w:p w14:paraId="5FE6C987" w14:textId="77777777" w:rsidR="000D7AEC" w:rsidRDefault="000D7AEC" w:rsidP="000D7AEC">
      <w:pPr>
        <w:pStyle w:val="ParagraphStyle"/>
        <w:widowControl/>
        <w:numPr>
          <w:ilvl w:val="1"/>
          <w:numId w:val="54"/>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33CE28CB" w14:textId="77777777" w:rsidR="000D7AEC" w:rsidRPr="002505B1" w:rsidRDefault="000D7AEC" w:rsidP="000D7AEC">
      <w:pPr>
        <w:pStyle w:val="ParagraphStyle"/>
        <w:widowControl/>
        <w:numPr>
          <w:ilvl w:val="1"/>
          <w:numId w:val="54"/>
        </w:numPr>
        <w:spacing w:before="120" w:after="120" w:line="276" w:lineRule="auto"/>
        <w:jc w:val="both"/>
        <w:rPr>
          <w:rFonts w:ascii="Calibri" w:hAnsi="Calibri" w:cs="Calibri"/>
          <w:color w:val="000000"/>
          <w:sz w:val="20"/>
          <w:szCs w:val="20"/>
        </w:rPr>
      </w:pPr>
      <w:r w:rsidRPr="002505B1">
        <w:rPr>
          <w:rFonts w:ascii="Calibri" w:hAnsi="Calibri" w:cs="Calibri"/>
          <w:color w:val="000000"/>
          <w:sz w:val="20"/>
          <w:szCs w:val="20"/>
        </w:rPr>
        <w:t>Moratória de 1% (um por cento) por dia de atraso injustificado sobre o valor total do contrato, até o máximo de 5% (cinco por cento), pela inobservância do prazo fixado para apresentação, suplementação ou reposição da garantia.</w:t>
      </w:r>
    </w:p>
    <w:p w14:paraId="06FFCB0B" w14:textId="77777777" w:rsidR="000D7AEC" w:rsidRPr="002505B1" w:rsidRDefault="000D7AEC" w:rsidP="000D7AEC">
      <w:pPr>
        <w:pStyle w:val="ParagraphStyle"/>
        <w:widowControl/>
        <w:numPr>
          <w:ilvl w:val="2"/>
          <w:numId w:val="54"/>
        </w:numPr>
        <w:spacing w:before="120" w:after="120" w:line="276" w:lineRule="auto"/>
        <w:jc w:val="both"/>
        <w:rPr>
          <w:rFonts w:ascii="Calibri" w:hAnsi="Calibri" w:cs="Calibri"/>
          <w:color w:val="000000"/>
          <w:sz w:val="20"/>
          <w:szCs w:val="20"/>
        </w:rPr>
      </w:pPr>
      <w:r w:rsidRPr="002505B1">
        <w:rPr>
          <w:rFonts w:ascii="Calibri" w:hAnsi="Calibri" w:cs="Calibri"/>
          <w:color w:val="000000"/>
          <w:sz w:val="20"/>
          <w:szCs w:val="20"/>
        </w:rPr>
        <w:t xml:space="preserve">O atraso superior a 30 (trinta) dias autoriza a Administração a promover a extinção do contrato por descumprimento ou cumprimento irregular de suas cláusulas, conforme dispõe o inciso I do art. 137 da Lei n. 14.133/21. </w:t>
      </w:r>
    </w:p>
    <w:p w14:paraId="1E1D0990" w14:textId="77777777" w:rsidR="000D7AEC" w:rsidRPr="002505B1" w:rsidRDefault="000D7AEC" w:rsidP="000D7AEC">
      <w:pPr>
        <w:pStyle w:val="ParagraphStyle"/>
        <w:widowControl/>
        <w:numPr>
          <w:ilvl w:val="1"/>
          <w:numId w:val="54"/>
        </w:numPr>
        <w:spacing w:before="120" w:after="120" w:line="276" w:lineRule="auto"/>
        <w:jc w:val="both"/>
        <w:rPr>
          <w:rFonts w:ascii="Calibri" w:hAnsi="Calibri" w:cs="Calibri"/>
          <w:color w:val="000000"/>
          <w:sz w:val="20"/>
          <w:szCs w:val="20"/>
        </w:rPr>
      </w:pPr>
      <w:r w:rsidRPr="002505B1">
        <w:rPr>
          <w:rFonts w:ascii="Calibri" w:hAnsi="Calibri" w:cs="Calibri"/>
          <w:color w:val="000000"/>
          <w:sz w:val="20"/>
          <w:szCs w:val="20"/>
        </w:rPr>
        <w:t xml:space="preserve">Compensatória, para as infrações descritas nas alíneas “e” a “h” do subitem 11.1, de 1% (um por cento) a </w:t>
      </w:r>
      <w:r>
        <w:rPr>
          <w:rFonts w:ascii="Calibri" w:hAnsi="Calibri" w:cs="Calibri"/>
          <w:color w:val="000000"/>
          <w:sz w:val="20"/>
          <w:szCs w:val="20"/>
        </w:rPr>
        <w:t>3</w:t>
      </w:r>
      <w:r w:rsidRPr="002505B1">
        <w:rPr>
          <w:rFonts w:ascii="Calibri" w:hAnsi="Calibri" w:cs="Calibri"/>
          <w:color w:val="000000"/>
          <w:sz w:val="20"/>
          <w:szCs w:val="20"/>
        </w:rPr>
        <w:t>% (três por cento) do valor do Contrato.</w:t>
      </w:r>
    </w:p>
    <w:p w14:paraId="5B04A55D" w14:textId="77777777" w:rsidR="000D7AEC" w:rsidRPr="002505B1" w:rsidRDefault="000D7AEC" w:rsidP="000D7AEC">
      <w:pPr>
        <w:pStyle w:val="ParagraphStyle"/>
        <w:widowControl/>
        <w:numPr>
          <w:ilvl w:val="1"/>
          <w:numId w:val="54"/>
        </w:numPr>
        <w:spacing w:before="120" w:after="120" w:line="276" w:lineRule="auto"/>
        <w:jc w:val="both"/>
        <w:rPr>
          <w:rFonts w:ascii="Calibri" w:hAnsi="Calibri" w:cs="Calibri"/>
          <w:color w:val="000000"/>
          <w:sz w:val="20"/>
          <w:szCs w:val="20"/>
        </w:rPr>
      </w:pPr>
      <w:r w:rsidRPr="002505B1">
        <w:rPr>
          <w:rFonts w:ascii="Calibri" w:hAnsi="Calibri" w:cs="Calibri"/>
          <w:color w:val="000000"/>
          <w:sz w:val="20"/>
          <w:szCs w:val="20"/>
        </w:rPr>
        <w:t xml:space="preserve">Compensatória, para a inexecução total do contrato prevista na alínea “c” do subitem 11.1, de </w:t>
      </w:r>
      <w:r>
        <w:rPr>
          <w:rFonts w:ascii="Calibri" w:hAnsi="Calibri" w:cs="Calibri"/>
          <w:color w:val="000000"/>
          <w:sz w:val="20"/>
          <w:szCs w:val="20"/>
        </w:rPr>
        <w:t>10</w:t>
      </w:r>
      <w:r w:rsidRPr="002505B1">
        <w:rPr>
          <w:rFonts w:ascii="Calibri" w:hAnsi="Calibri" w:cs="Calibri"/>
          <w:color w:val="000000"/>
          <w:sz w:val="20"/>
          <w:szCs w:val="20"/>
        </w:rPr>
        <w:t xml:space="preserve">% (dez por cento) a </w:t>
      </w:r>
      <w:r>
        <w:rPr>
          <w:rFonts w:ascii="Calibri" w:hAnsi="Calibri" w:cs="Calibri"/>
          <w:color w:val="000000"/>
          <w:sz w:val="20"/>
          <w:szCs w:val="20"/>
        </w:rPr>
        <w:t>30% (trinta por cento)</w:t>
      </w:r>
      <w:r w:rsidRPr="002505B1">
        <w:rPr>
          <w:rFonts w:ascii="Calibri" w:hAnsi="Calibri" w:cs="Calibri"/>
          <w:color w:val="000000"/>
          <w:sz w:val="20"/>
          <w:szCs w:val="20"/>
        </w:rPr>
        <w:t xml:space="preserve"> do valor do Contrato. </w:t>
      </w:r>
    </w:p>
    <w:p w14:paraId="5C48C8A2" w14:textId="77777777" w:rsidR="000D7AEC" w:rsidRPr="002505B1" w:rsidRDefault="000D7AEC" w:rsidP="000D7AEC">
      <w:pPr>
        <w:pStyle w:val="ParagraphStyle"/>
        <w:widowControl/>
        <w:numPr>
          <w:ilvl w:val="1"/>
          <w:numId w:val="54"/>
        </w:numPr>
        <w:spacing w:before="120" w:after="120" w:line="276" w:lineRule="auto"/>
        <w:jc w:val="both"/>
        <w:rPr>
          <w:rFonts w:ascii="Calibri" w:hAnsi="Calibri" w:cs="Calibri"/>
          <w:color w:val="000000"/>
          <w:sz w:val="20"/>
          <w:szCs w:val="20"/>
        </w:rPr>
      </w:pPr>
      <w:r w:rsidRPr="002505B1">
        <w:rPr>
          <w:rFonts w:ascii="Calibri" w:hAnsi="Calibri" w:cs="Calibri"/>
          <w:color w:val="000000"/>
          <w:sz w:val="20"/>
          <w:szCs w:val="20"/>
        </w:rPr>
        <w:lastRenderedPageBreak/>
        <w:t xml:space="preserve">Para infração descrita na alínea “b” do subitem 11.1, a multa será de </w:t>
      </w:r>
      <w:r>
        <w:rPr>
          <w:rFonts w:ascii="Calibri" w:hAnsi="Calibri" w:cs="Calibri"/>
          <w:color w:val="000000"/>
          <w:sz w:val="20"/>
          <w:szCs w:val="20"/>
        </w:rPr>
        <w:t>10</w:t>
      </w:r>
      <w:r w:rsidRPr="002505B1">
        <w:rPr>
          <w:rFonts w:ascii="Calibri" w:hAnsi="Calibri" w:cs="Calibri"/>
          <w:color w:val="000000"/>
          <w:sz w:val="20"/>
          <w:szCs w:val="20"/>
        </w:rPr>
        <w:t>% (dez por cento) a ...</w:t>
      </w:r>
      <w:r>
        <w:rPr>
          <w:rFonts w:ascii="Calibri" w:hAnsi="Calibri" w:cs="Calibri"/>
          <w:color w:val="000000"/>
          <w:sz w:val="20"/>
          <w:szCs w:val="20"/>
        </w:rPr>
        <w:t xml:space="preserve"> 30% (trinta por cento)</w:t>
      </w:r>
      <w:r w:rsidRPr="002505B1">
        <w:rPr>
          <w:rFonts w:ascii="Calibri" w:hAnsi="Calibri" w:cs="Calibri"/>
          <w:color w:val="000000"/>
          <w:sz w:val="20"/>
          <w:szCs w:val="20"/>
        </w:rPr>
        <w:t xml:space="preserve"> do valor do Contrato.</w:t>
      </w:r>
    </w:p>
    <w:p w14:paraId="6F45E59C" w14:textId="77777777" w:rsidR="000D7AEC" w:rsidRPr="002505B1" w:rsidRDefault="000D7AEC" w:rsidP="000D7AEC">
      <w:pPr>
        <w:pStyle w:val="ParagraphStyle"/>
        <w:widowControl/>
        <w:numPr>
          <w:ilvl w:val="1"/>
          <w:numId w:val="54"/>
        </w:numPr>
        <w:spacing w:before="120" w:after="120" w:line="276" w:lineRule="auto"/>
        <w:jc w:val="both"/>
        <w:rPr>
          <w:rFonts w:ascii="Calibri" w:hAnsi="Calibri" w:cs="Calibri"/>
          <w:color w:val="000000"/>
          <w:sz w:val="20"/>
          <w:szCs w:val="20"/>
        </w:rPr>
      </w:pPr>
      <w:r w:rsidRPr="002505B1">
        <w:rPr>
          <w:rFonts w:ascii="Calibri" w:hAnsi="Calibri" w:cs="Calibri"/>
          <w:color w:val="000000"/>
          <w:sz w:val="20"/>
          <w:szCs w:val="20"/>
        </w:rPr>
        <w:t xml:space="preserve">Para infrações descritas na alínea “d” do subitem 11.1, a multa será de 1% (um por cento) a </w:t>
      </w:r>
      <w:r>
        <w:rPr>
          <w:rFonts w:ascii="Calibri" w:hAnsi="Calibri" w:cs="Calibri"/>
          <w:color w:val="000000"/>
          <w:sz w:val="20"/>
          <w:szCs w:val="20"/>
        </w:rPr>
        <w:t>5</w:t>
      </w:r>
      <w:r w:rsidRPr="002505B1">
        <w:rPr>
          <w:rFonts w:ascii="Calibri" w:hAnsi="Calibri" w:cs="Calibri"/>
          <w:color w:val="000000"/>
          <w:sz w:val="20"/>
          <w:szCs w:val="20"/>
        </w:rPr>
        <w:t>% (cinco por cento) do valor do Contrato.</w:t>
      </w:r>
    </w:p>
    <w:p w14:paraId="67868E0D" w14:textId="77777777" w:rsidR="000D7AEC" w:rsidRPr="002505B1" w:rsidRDefault="000D7AEC" w:rsidP="000D7AEC">
      <w:pPr>
        <w:pStyle w:val="ParagraphStyle"/>
        <w:widowControl/>
        <w:numPr>
          <w:ilvl w:val="1"/>
          <w:numId w:val="54"/>
        </w:numPr>
        <w:spacing w:before="120" w:after="120" w:line="276" w:lineRule="auto"/>
        <w:jc w:val="both"/>
        <w:rPr>
          <w:rFonts w:ascii="Calibri" w:hAnsi="Calibri" w:cs="Calibri"/>
          <w:color w:val="000000"/>
          <w:sz w:val="20"/>
          <w:szCs w:val="20"/>
        </w:rPr>
      </w:pPr>
      <w:r w:rsidRPr="002505B1">
        <w:rPr>
          <w:rFonts w:ascii="Calibri" w:hAnsi="Calibri" w:cs="Calibri"/>
          <w:color w:val="000000"/>
          <w:sz w:val="20"/>
          <w:szCs w:val="20"/>
        </w:rPr>
        <w:t xml:space="preserve">Para a infração descrita na alínea “a” do subitem 11.1, a multa será de </w:t>
      </w:r>
      <w:r>
        <w:rPr>
          <w:rFonts w:ascii="Calibri" w:hAnsi="Calibri" w:cs="Calibri"/>
          <w:color w:val="000000"/>
          <w:sz w:val="20"/>
          <w:szCs w:val="20"/>
        </w:rPr>
        <w:t>2</w:t>
      </w:r>
      <w:r w:rsidRPr="002505B1">
        <w:rPr>
          <w:rFonts w:ascii="Calibri" w:hAnsi="Calibri" w:cs="Calibri"/>
          <w:color w:val="000000"/>
          <w:sz w:val="20"/>
          <w:szCs w:val="20"/>
        </w:rPr>
        <w:t xml:space="preserve">% (dois por cento) a </w:t>
      </w:r>
      <w:r>
        <w:rPr>
          <w:rFonts w:ascii="Calibri" w:hAnsi="Calibri" w:cs="Calibri"/>
          <w:color w:val="000000"/>
          <w:sz w:val="20"/>
          <w:szCs w:val="20"/>
        </w:rPr>
        <w:t>10</w:t>
      </w:r>
      <w:r w:rsidRPr="002505B1">
        <w:rPr>
          <w:rFonts w:ascii="Calibri" w:hAnsi="Calibri" w:cs="Calibri"/>
          <w:color w:val="000000"/>
          <w:sz w:val="20"/>
          <w:szCs w:val="20"/>
        </w:rPr>
        <w:t>% (dez por cento) do valor do Contrato, ressalvadas as seguintes infrações:</w:t>
      </w:r>
    </w:p>
    <w:p w14:paraId="300476A5"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aplicação das sanções previstas neste Contrato não exclui, em hipótese alguma, a obrigação de reparação integral do dano causado ao Contratante (</w:t>
      </w:r>
      <w:hyperlink r:id="rId36" w:anchor="art156§9" w:history="1">
        <w:r>
          <w:rPr>
            <w:rFonts w:ascii="Calibri" w:hAnsi="Calibri" w:cs="Calibri"/>
            <w:color w:val="0000FF"/>
            <w:sz w:val="20"/>
            <w:szCs w:val="20"/>
            <w:u w:val="single"/>
          </w:rPr>
          <w:t>art. 156, §9º, da Lei nº 14.133, de 2021</w:t>
        </w:r>
      </w:hyperlink>
      <w:r>
        <w:rPr>
          <w:rFonts w:ascii="Calibri" w:hAnsi="Calibri" w:cs="Calibri"/>
          <w:sz w:val="20"/>
          <w:szCs w:val="20"/>
        </w:rPr>
        <w:t>)</w:t>
      </w:r>
    </w:p>
    <w:p w14:paraId="36485D53"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Todas as sanções previstas neste Contrato poderão ser aplicadas cumulativamente com a multa (</w:t>
      </w:r>
      <w:hyperlink r:id="rId37" w:anchor="art156§7" w:history="1">
        <w:r>
          <w:rPr>
            <w:rFonts w:ascii="Calibri" w:hAnsi="Calibri" w:cs="Calibri"/>
            <w:color w:val="0000FF"/>
            <w:sz w:val="20"/>
            <w:szCs w:val="20"/>
            <w:u w:val="single"/>
          </w:rPr>
          <w:t>art. 156, §7º, da Lei nº 14.133, de 2021</w:t>
        </w:r>
      </w:hyperlink>
      <w:r>
        <w:rPr>
          <w:rFonts w:ascii="Calibri" w:hAnsi="Calibri" w:cs="Calibri"/>
          <w:color w:val="000000"/>
          <w:sz w:val="20"/>
          <w:szCs w:val="20"/>
        </w:rPr>
        <w:t>).</w:t>
      </w:r>
    </w:p>
    <w:p w14:paraId="11311AA3"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Antes da aplicação da multa será facultada a defesa do interessado no prazo de 15 (quinze) dias úteis, contado da data de sua intimação (</w:t>
      </w:r>
      <w:hyperlink r:id="rId38" w:anchor="art157" w:history="1">
        <w:r>
          <w:rPr>
            <w:rFonts w:ascii="Calibri" w:hAnsi="Calibri" w:cs="Calibri"/>
            <w:color w:val="0000FF"/>
            <w:sz w:val="20"/>
            <w:szCs w:val="20"/>
            <w:u w:val="single"/>
          </w:rPr>
          <w:t>art. 157, da Lei nº 14.133, de 2021</w:t>
        </w:r>
      </w:hyperlink>
      <w:r>
        <w:rPr>
          <w:rFonts w:ascii="Calibri" w:hAnsi="Calibri" w:cs="Calibri"/>
          <w:color w:val="000000"/>
          <w:sz w:val="20"/>
          <w:szCs w:val="20"/>
        </w:rPr>
        <w:t>)</w:t>
      </w:r>
    </w:p>
    <w:p w14:paraId="23D79EC2"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Pr>
            <w:rFonts w:ascii="Calibri" w:hAnsi="Calibri" w:cs="Calibri"/>
            <w:color w:val="0000FF"/>
            <w:sz w:val="20"/>
            <w:szCs w:val="20"/>
            <w:u w:val="single"/>
          </w:rPr>
          <w:t>art. 156, §8º, da Lei nº 14.133, de 2021</w:t>
        </w:r>
      </w:hyperlink>
      <w:r>
        <w:rPr>
          <w:rFonts w:ascii="Calibri" w:hAnsi="Calibri" w:cs="Calibri"/>
          <w:color w:val="000000"/>
          <w:sz w:val="20"/>
          <w:szCs w:val="20"/>
        </w:rPr>
        <w:t>).</w:t>
      </w:r>
    </w:p>
    <w:p w14:paraId="21F22D27"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Previamente ao encaminhamento à cobrança judicial, a multa poderá ser recolhida administrativamente no prazo máximo de </w:t>
      </w:r>
      <w:r>
        <w:rPr>
          <w:rFonts w:ascii="Calibri" w:hAnsi="Calibri" w:cs="Calibri"/>
          <w:b/>
          <w:bCs/>
          <w:color w:val="000000"/>
          <w:sz w:val="20"/>
          <w:szCs w:val="20"/>
        </w:rPr>
        <w:t>30 (trinta) dias</w:t>
      </w:r>
      <w:r>
        <w:rPr>
          <w:rFonts w:ascii="Calibri" w:hAnsi="Calibri" w:cs="Calibri"/>
          <w:color w:val="000000"/>
          <w:sz w:val="20"/>
          <w:szCs w:val="20"/>
        </w:rPr>
        <w:t>, a contar da data do recebimento da comunicação enviada pela autoridade competente.</w:t>
      </w:r>
    </w:p>
    <w:p w14:paraId="62BAFF3E"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bookmarkStart w:id="19" w:name="_Hlk78351618"/>
      <w:bookmarkEnd w:id="19"/>
      <w:r>
        <w:rPr>
          <w:rFonts w:ascii="Calibri" w:hAnsi="Calibri" w:cs="Calibri"/>
          <w:sz w:val="20"/>
          <w:szCs w:val="20"/>
        </w:rPr>
        <w:t xml:space="preserve">A aplicação das sanções realizar-se-á em processo administrativo que assegure o contraditório e a ampla defesa ao Contratado, observando-se o procedimento previsto no </w:t>
      </w:r>
      <w:r>
        <w:rPr>
          <w:rFonts w:ascii="Calibri" w:hAnsi="Calibri" w:cs="Calibri"/>
          <w:b/>
          <w:bCs/>
          <w:sz w:val="20"/>
          <w:szCs w:val="20"/>
        </w:rPr>
        <w:t xml:space="preserve">caput </w:t>
      </w:r>
      <w:r>
        <w:rPr>
          <w:rFonts w:ascii="Calibri" w:hAnsi="Calibri" w:cs="Calibri"/>
          <w:sz w:val="20"/>
          <w:szCs w:val="20"/>
        </w:rPr>
        <w:t xml:space="preserve">e parágrafos do </w:t>
      </w:r>
      <w:hyperlink r:id="rId40" w:anchor="art158" w:history="1">
        <w:r>
          <w:rPr>
            <w:rFonts w:ascii="Calibri" w:hAnsi="Calibri" w:cs="Calibri"/>
            <w:color w:val="0000FF"/>
            <w:sz w:val="20"/>
            <w:szCs w:val="20"/>
            <w:u w:val="single"/>
          </w:rPr>
          <w:t>art. 158 da Lei nº 14.133, de 2021</w:t>
        </w:r>
      </w:hyperlink>
      <w:r>
        <w:rPr>
          <w:rFonts w:ascii="Calibri" w:hAnsi="Calibri" w:cs="Calibri"/>
          <w:sz w:val="20"/>
          <w:szCs w:val="20"/>
        </w:rPr>
        <w:t>, para as penalidades de impedimento de licitar e contratar e de declaração de inidoneidade para licitar ou contratar.</w:t>
      </w:r>
    </w:p>
    <w:p w14:paraId="3ADED1B4"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Na aplicação das sanções serão considerados (</w:t>
      </w:r>
      <w:hyperlink r:id="rId41" w:anchor="art156§1" w:history="1">
        <w:r>
          <w:rPr>
            <w:rFonts w:ascii="Calibri" w:hAnsi="Calibri" w:cs="Calibri"/>
            <w:color w:val="0000FF"/>
            <w:sz w:val="20"/>
            <w:szCs w:val="20"/>
            <w:u w:val="single"/>
          </w:rPr>
          <w:t>art. 156, §1º, da Lei nº 14.133, de 2021</w:t>
        </w:r>
      </w:hyperlink>
      <w:r>
        <w:rPr>
          <w:rFonts w:ascii="Calibri" w:hAnsi="Calibri" w:cs="Calibri"/>
          <w:sz w:val="20"/>
          <w:szCs w:val="20"/>
        </w:rPr>
        <w:t>):</w:t>
      </w:r>
    </w:p>
    <w:p w14:paraId="111FBA9D" w14:textId="77777777" w:rsidR="000D7AEC" w:rsidRDefault="000D7AEC" w:rsidP="000D7AEC">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natureza e a gravidade da infração cometida;</w:t>
      </w:r>
    </w:p>
    <w:p w14:paraId="0946D2CF" w14:textId="77777777" w:rsidR="000D7AEC" w:rsidRDefault="000D7AEC" w:rsidP="000D7AEC">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peculiaridades do caso concreto;</w:t>
      </w:r>
    </w:p>
    <w:p w14:paraId="7D120465" w14:textId="77777777" w:rsidR="000D7AEC" w:rsidRDefault="000D7AEC" w:rsidP="000D7AEC">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as circunstâncias agravantes ou atenuantes;</w:t>
      </w:r>
    </w:p>
    <w:p w14:paraId="373F958C" w14:textId="77777777" w:rsidR="000D7AEC" w:rsidRDefault="000D7AEC" w:rsidP="000D7AEC">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os danos que dela provierem para o Contratante;</w:t>
      </w:r>
    </w:p>
    <w:p w14:paraId="1D58E345" w14:textId="77777777" w:rsidR="000D7AEC" w:rsidRDefault="000D7AEC" w:rsidP="000D7AEC">
      <w:pPr>
        <w:pStyle w:val="ParagraphStyle"/>
        <w:widowControl/>
        <w:numPr>
          <w:ilvl w:val="0"/>
          <w:numId w:val="61"/>
        </w:numPr>
        <w:spacing w:before="120" w:after="120" w:line="276" w:lineRule="auto"/>
        <w:jc w:val="both"/>
        <w:rPr>
          <w:rFonts w:ascii="Calibri" w:hAnsi="Calibri" w:cs="Calibri"/>
          <w:color w:val="000000"/>
          <w:sz w:val="20"/>
          <w:szCs w:val="20"/>
        </w:rPr>
      </w:pPr>
      <w:r>
        <w:rPr>
          <w:rFonts w:ascii="Calibri" w:hAnsi="Calibri" w:cs="Calibri"/>
          <w:color w:val="000000"/>
          <w:sz w:val="20"/>
          <w:szCs w:val="20"/>
        </w:rPr>
        <w:t>a implantação ou o aperfeiçoamento de programa de integridade, conforme normas e orientações dos órgãos de controle.</w:t>
      </w:r>
    </w:p>
    <w:p w14:paraId="76138583"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Os atos previstos como infrações administrativas na </w:t>
      </w:r>
      <w:hyperlink r:id="rId42" w:history="1">
        <w:r>
          <w:rPr>
            <w:rFonts w:ascii="Calibri" w:hAnsi="Calibri" w:cs="Calibri"/>
            <w:color w:val="0000FF"/>
            <w:sz w:val="20"/>
            <w:szCs w:val="20"/>
            <w:u w:val="single"/>
          </w:rPr>
          <w:t>Lei nº 14.133, de 2021</w:t>
        </w:r>
      </w:hyperlink>
      <w:r>
        <w:rPr>
          <w:rFonts w:ascii="Calibri" w:hAnsi="Calibri" w:cs="Calibri"/>
          <w:sz w:val="20"/>
          <w:szCs w:val="20"/>
        </w:rPr>
        <w:t xml:space="preserve">, ou em outras leis de licitações e contratos da Administração Pública que também sejam tipificados como atos lesivos na </w:t>
      </w:r>
      <w:hyperlink r:id="rId43" w:history="1">
        <w:r>
          <w:rPr>
            <w:rFonts w:ascii="Calibri" w:hAnsi="Calibri" w:cs="Calibri"/>
            <w:color w:val="0000FF"/>
            <w:sz w:val="20"/>
            <w:szCs w:val="20"/>
            <w:u w:val="single"/>
          </w:rPr>
          <w:t>Lei nº 12.846, de 2013</w:t>
        </w:r>
      </w:hyperlink>
      <w:r>
        <w:rPr>
          <w:rFonts w:ascii="Calibri" w:hAnsi="Calibri" w:cs="Calibri"/>
          <w:sz w:val="20"/>
          <w:szCs w:val="20"/>
        </w:rPr>
        <w:t>, serão apurados e julgados conjuntamente, nos mesmos autos, observados o rito procedimental e autoridade competente definidos na referida Lei (</w:t>
      </w:r>
      <w:hyperlink r:id="rId44" w:history="1">
        <w:r>
          <w:rPr>
            <w:rFonts w:ascii="Calibri" w:hAnsi="Calibri" w:cs="Calibri"/>
            <w:color w:val="0000FF"/>
            <w:sz w:val="20"/>
            <w:szCs w:val="20"/>
            <w:u w:val="single"/>
          </w:rPr>
          <w:t>art. 159</w:t>
        </w:r>
      </w:hyperlink>
      <w:r>
        <w:rPr>
          <w:rFonts w:ascii="Calibri" w:hAnsi="Calibri" w:cs="Calibri"/>
          <w:sz w:val="20"/>
          <w:szCs w:val="20"/>
        </w:rPr>
        <w:t>).</w:t>
      </w:r>
    </w:p>
    <w:p w14:paraId="65F5DC50"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5" w:anchor="art160" w:history="1">
        <w:r>
          <w:rPr>
            <w:rFonts w:ascii="Calibri" w:hAnsi="Calibri" w:cs="Calibri"/>
            <w:color w:val="0000FF"/>
            <w:sz w:val="20"/>
            <w:szCs w:val="20"/>
            <w:u w:val="single"/>
          </w:rPr>
          <w:t>art. 160, da Lei nº 14.133, de 2021</w:t>
        </w:r>
      </w:hyperlink>
      <w:r>
        <w:rPr>
          <w:rFonts w:ascii="Calibri" w:hAnsi="Calibri" w:cs="Calibri"/>
          <w:sz w:val="20"/>
          <w:szCs w:val="20"/>
        </w:rPr>
        <w:t>).</w:t>
      </w:r>
    </w:p>
    <w:p w14:paraId="2411CE4B"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Calibri" w:hAnsi="Calibri" w:cs="Calibri"/>
          <w:sz w:val="20"/>
          <w:szCs w:val="20"/>
        </w:rPr>
        <w:t>Ceis</w:t>
      </w:r>
      <w:proofErr w:type="spellEnd"/>
      <w:r>
        <w:rPr>
          <w:rFonts w:ascii="Calibri" w:hAnsi="Calibri" w:cs="Calibri"/>
          <w:sz w:val="20"/>
          <w:szCs w:val="20"/>
        </w:rPr>
        <w:t>) e no Cadastro Nacional de Empresas Punidas (</w:t>
      </w:r>
      <w:proofErr w:type="spellStart"/>
      <w:r>
        <w:rPr>
          <w:rFonts w:ascii="Calibri" w:hAnsi="Calibri" w:cs="Calibri"/>
          <w:sz w:val="20"/>
          <w:szCs w:val="20"/>
        </w:rPr>
        <w:t>Cnep</w:t>
      </w:r>
      <w:proofErr w:type="spellEnd"/>
      <w:r>
        <w:rPr>
          <w:rFonts w:ascii="Calibri" w:hAnsi="Calibri" w:cs="Calibri"/>
          <w:sz w:val="20"/>
          <w:szCs w:val="20"/>
        </w:rPr>
        <w:t>), instituídos no âmbito do Poder Executivo Federal. (</w:t>
      </w:r>
      <w:hyperlink r:id="rId46" w:anchor="art161" w:history="1">
        <w:r>
          <w:rPr>
            <w:rFonts w:ascii="Calibri" w:hAnsi="Calibri" w:cs="Calibri"/>
            <w:color w:val="0000FF"/>
            <w:sz w:val="20"/>
            <w:szCs w:val="20"/>
            <w:u w:val="single"/>
          </w:rPr>
          <w:t>Art. 161, da Lei nº 14.133, de 2021</w:t>
        </w:r>
      </w:hyperlink>
      <w:r>
        <w:rPr>
          <w:rFonts w:ascii="Calibri" w:hAnsi="Calibri" w:cs="Calibri"/>
          <w:sz w:val="20"/>
          <w:szCs w:val="20"/>
        </w:rPr>
        <w:t>).</w:t>
      </w:r>
    </w:p>
    <w:p w14:paraId="5A23D5EE"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As sanções de impedimento de licitar e contratar e declaração de inidoneidade para licitar ou contratar são passíveis de reabilitação na forma do </w:t>
      </w:r>
      <w:hyperlink r:id="rId47" w:anchor="163" w:history="1">
        <w:r>
          <w:rPr>
            <w:rFonts w:ascii="Calibri" w:hAnsi="Calibri" w:cs="Calibri"/>
            <w:color w:val="0000FF"/>
            <w:sz w:val="20"/>
            <w:szCs w:val="20"/>
            <w:u w:val="single"/>
          </w:rPr>
          <w:t>art. 163 da Lei nº 14.133/21</w:t>
        </w:r>
      </w:hyperlink>
      <w:r>
        <w:rPr>
          <w:rFonts w:ascii="Calibri" w:hAnsi="Calibri" w:cs="Calibri"/>
          <w:sz w:val="20"/>
          <w:szCs w:val="20"/>
        </w:rPr>
        <w:t>.</w:t>
      </w:r>
    </w:p>
    <w:p w14:paraId="2BD2FEA1"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48" w:history="1">
        <w:r>
          <w:rPr>
            <w:rFonts w:ascii="Calibri" w:hAnsi="Calibri" w:cs="Calibri"/>
            <w:color w:val="0000FF"/>
            <w:sz w:val="20"/>
            <w:szCs w:val="20"/>
            <w:u w:val="single"/>
          </w:rPr>
          <w:t>Normativa SEGES/ME nº 26, de 13 de abril de 2022</w:t>
        </w:r>
      </w:hyperlink>
      <w:r>
        <w:rPr>
          <w:rFonts w:ascii="Calibri" w:hAnsi="Calibri" w:cs="Calibri"/>
          <w:sz w:val="20"/>
          <w:szCs w:val="20"/>
        </w:rPr>
        <w:t>.</w:t>
      </w:r>
    </w:p>
    <w:p w14:paraId="587F20EE"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SEGUNDA– DA EXTINÇÃO CONTRATUAL (</w:t>
      </w:r>
      <w:hyperlink r:id="rId49" w:anchor="art92" w:history="1">
        <w:r>
          <w:rPr>
            <w:rFonts w:ascii="Calibri" w:hAnsi="Calibri" w:cs="Calibri"/>
            <w:b/>
            <w:bCs/>
            <w:color w:val="0000FF"/>
            <w:sz w:val="20"/>
            <w:szCs w:val="20"/>
            <w:u w:val="single"/>
          </w:rPr>
          <w:t>art. 92, XIX</w:t>
        </w:r>
      </w:hyperlink>
      <w:r>
        <w:rPr>
          <w:rFonts w:ascii="Calibri" w:hAnsi="Calibri" w:cs="Calibri"/>
          <w:b/>
          <w:bCs/>
          <w:color w:val="000000"/>
          <w:sz w:val="20"/>
          <w:szCs w:val="20"/>
        </w:rPr>
        <w:t>)</w:t>
      </w:r>
    </w:p>
    <w:p w14:paraId="201F3E61" w14:textId="77777777" w:rsidR="000D7AEC" w:rsidRPr="004D4858" w:rsidRDefault="000D7AEC" w:rsidP="000D7AEC">
      <w:pPr>
        <w:pStyle w:val="ParagraphStyle"/>
        <w:widowControl/>
        <w:numPr>
          <w:ilvl w:val="1"/>
          <w:numId w:val="57"/>
        </w:numPr>
        <w:spacing w:line="360" w:lineRule="auto"/>
        <w:jc w:val="both"/>
        <w:rPr>
          <w:rFonts w:ascii="Calibri" w:hAnsi="Calibri" w:cs="Calibri"/>
          <w:color w:val="000000"/>
          <w:sz w:val="20"/>
          <w:szCs w:val="20"/>
        </w:rPr>
      </w:pPr>
      <w:r>
        <w:rPr>
          <w:rFonts w:ascii="Calibri" w:hAnsi="Calibri" w:cs="Calibri"/>
          <w:sz w:val="20"/>
          <w:szCs w:val="20"/>
        </w:rPr>
        <w:t xml:space="preserve">O </w:t>
      </w:r>
      <w:r w:rsidRPr="004D4858">
        <w:rPr>
          <w:rFonts w:ascii="Calibri" w:hAnsi="Calibri" w:cs="Calibri"/>
          <w:color w:val="000000"/>
          <w:sz w:val="20"/>
          <w:szCs w:val="20"/>
        </w:rPr>
        <w:t>contrato será extinto quando vencido o prazo nele estipulado, independentemente de terem sido cumpridas ou não as obrigações de ambas as partes contraentes.</w:t>
      </w:r>
    </w:p>
    <w:p w14:paraId="69A8C2A3"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O contrato </w:t>
      </w:r>
      <w:r w:rsidRPr="004D4858">
        <w:rPr>
          <w:rFonts w:ascii="Calibri" w:hAnsi="Calibri" w:cs="Calibri"/>
          <w:color w:val="000000"/>
          <w:sz w:val="20"/>
          <w:szCs w:val="20"/>
        </w:rPr>
        <w:t>poderá</w:t>
      </w:r>
      <w:r>
        <w:rPr>
          <w:rFonts w:ascii="Calibri" w:hAnsi="Calibri" w:cs="Calibri"/>
          <w:color w:val="000000"/>
          <w:sz w:val="20"/>
          <w:szCs w:val="20"/>
        </w:rPr>
        <w:t xml:space="preserve"> ser extinto antes do prazo nele fixado, sem ônus para o Contratante, quando este não dispuser de créditos orçamentários para sua continuidade ou quando entender que o contrato não mais lhe oferece vantagem.</w:t>
      </w:r>
    </w:p>
    <w:p w14:paraId="0A3FD849"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A extinção nesta hipótese ocorrerá na próxima data de aniversário do contrato, desde que haja a notificação do contratado pelo contratante nesse sentido com pelo menos 2 (dois) meses de antecedência desse dia.</w:t>
      </w:r>
    </w:p>
    <w:p w14:paraId="4E591FAB"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Caso a notificação da não-continuidade do contrato de que trata este subitem ocorra com menos de 2 (dois) meses da data de aniversário, a extinção contratual ocorrerá após 2 (dois) meses da data da comunicação.</w:t>
      </w:r>
    </w:p>
    <w:p w14:paraId="4C20B0F9"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sidRPr="004D4858">
        <w:rPr>
          <w:rFonts w:ascii="Calibri" w:hAnsi="Calibri" w:cs="Calibri"/>
          <w:color w:val="000000"/>
          <w:sz w:val="20"/>
          <w:szCs w:val="20"/>
        </w:rPr>
        <w:t>O contrato poderá ser</w:t>
      </w:r>
      <w:r>
        <w:rPr>
          <w:rFonts w:ascii="Calibri" w:hAnsi="Calibri" w:cs="Calibri"/>
          <w:sz w:val="20"/>
          <w:szCs w:val="20"/>
        </w:rPr>
        <w:t xml:space="preserve"> extinto antes de cumpridas as obrigações nele estipuladas, ou antes do prazo nele fixado, por algum dos motivos previstos no </w:t>
      </w:r>
      <w:hyperlink r:id="rId50" w:anchor="art137" w:history="1">
        <w:r>
          <w:rPr>
            <w:rFonts w:ascii="Calibri" w:hAnsi="Calibri" w:cs="Calibri"/>
            <w:color w:val="0000FF"/>
            <w:sz w:val="20"/>
            <w:szCs w:val="20"/>
            <w:u w:val="single"/>
          </w:rPr>
          <w:t>artigo 137 da Lei nº 14.133/21</w:t>
        </w:r>
      </w:hyperlink>
      <w:r>
        <w:rPr>
          <w:rFonts w:ascii="Calibri" w:hAnsi="Calibri" w:cs="Calibri"/>
          <w:sz w:val="20"/>
          <w:szCs w:val="20"/>
        </w:rPr>
        <w:t xml:space="preserve">, bem como amigavelmente, </w:t>
      </w:r>
      <w:r>
        <w:rPr>
          <w:rFonts w:ascii="Calibri" w:hAnsi="Calibri" w:cs="Calibri"/>
          <w:color w:val="000000"/>
          <w:sz w:val="20"/>
          <w:szCs w:val="20"/>
        </w:rPr>
        <w:t>assegurados o contraditório e a ampla defesa</w:t>
      </w:r>
      <w:r>
        <w:rPr>
          <w:rFonts w:ascii="Calibri" w:hAnsi="Calibri" w:cs="Calibri"/>
          <w:sz w:val="20"/>
          <w:szCs w:val="20"/>
        </w:rPr>
        <w:t>.</w:t>
      </w:r>
    </w:p>
    <w:p w14:paraId="1D320FBC"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Nesta hipótese, aplicam-se também os </w:t>
      </w:r>
      <w:hyperlink r:id="rId51" w:anchor="art138" w:history="1">
        <w:r>
          <w:rPr>
            <w:rFonts w:ascii="Calibri" w:hAnsi="Calibri" w:cs="Calibri"/>
            <w:color w:val="0000FF"/>
            <w:sz w:val="20"/>
            <w:szCs w:val="20"/>
            <w:u w:val="single"/>
          </w:rPr>
          <w:t>artigos 138 e 139 da mesma Lei</w:t>
        </w:r>
      </w:hyperlink>
      <w:r>
        <w:rPr>
          <w:rFonts w:ascii="Calibri" w:hAnsi="Calibri" w:cs="Calibri"/>
          <w:color w:val="000000"/>
          <w:sz w:val="20"/>
          <w:szCs w:val="20"/>
        </w:rPr>
        <w:t>.</w:t>
      </w:r>
    </w:p>
    <w:p w14:paraId="24925985"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A alteração social ou a modificação da finalidade ou da estrutura da empresa não ensejará a </w:t>
      </w:r>
      <w:r w:rsidRPr="004D4858">
        <w:rPr>
          <w:rFonts w:ascii="Calibri" w:hAnsi="Calibri" w:cs="Calibri"/>
          <w:color w:val="000000"/>
          <w:sz w:val="20"/>
          <w:szCs w:val="20"/>
        </w:rPr>
        <w:t>extinção</w:t>
      </w:r>
      <w:r>
        <w:rPr>
          <w:rFonts w:ascii="Calibri" w:hAnsi="Calibri" w:cs="Calibri"/>
          <w:color w:val="000000"/>
          <w:sz w:val="20"/>
          <w:szCs w:val="20"/>
        </w:rPr>
        <w:t xml:space="preserve"> se não restringir sua capacidade de concluir o contrato.</w:t>
      </w:r>
    </w:p>
    <w:p w14:paraId="1D80FBF7" w14:textId="77777777" w:rsidR="000D7AEC" w:rsidRPr="004D4858" w:rsidRDefault="000D7AEC" w:rsidP="000D7AEC">
      <w:pPr>
        <w:pStyle w:val="ParagraphStyle"/>
        <w:widowControl/>
        <w:numPr>
          <w:ilvl w:val="3"/>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Se a </w:t>
      </w:r>
      <w:r w:rsidRPr="004D4858">
        <w:rPr>
          <w:rFonts w:ascii="Calibri" w:hAnsi="Calibri" w:cs="Calibri"/>
          <w:color w:val="000000"/>
          <w:sz w:val="20"/>
          <w:szCs w:val="20"/>
        </w:rPr>
        <w:t>operação</w:t>
      </w:r>
      <w:r>
        <w:rPr>
          <w:rFonts w:ascii="Calibri" w:hAnsi="Calibri" w:cs="Calibri"/>
          <w:color w:val="000000"/>
          <w:sz w:val="20"/>
          <w:szCs w:val="20"/>
        </w:rPr>
        <w:t xml:space="preserve"> </w:t>
      </w:r>
      <w:r w:rsidRPr="004D4858">
        <w:rPr>
          <w:rFonts w:ascii="Calibri" w:hAnsi="Calibri" w:cs="Calibri"/>
          <w:color w:val="000000"/>
          <w:sz w:val="20"/>
          <w:szCs w:val="20"/>
        </w:rPr>
        <w:t>implicar mudança da pessoa jurídica contratada, deverá ser formalizado termo aditivo para alteração subjetiva.</w:t>
      </w:r>
    </w:p>
    <w:p w14:paraId="784EF27E" w14:textId="77777777" w:rsidR="000D7AEC" w:rsidRPr="004D4858" w:rsidRDefault="000D7AEC" w:rsidP="000D7AEC">
      <w:pPr>
        <w:pStyle w:val="ParagraphStyle"/>
        <w:widowControl/>
        <w:numPr>
          <w:ilvl w:val="1"/>
          <w:numId w:val="57"/>
        </w:numPr>
        <w:spacing w:line="360" w:lineRule="auto"/>
        <w:jc w:val="both"/>
        <w:rPr>
          <w:rFonts w:ascii="Calibri" w:hAnsi="Calibri" w:cs="Calibri"/>
          <w:color w:val="000000"/>
          <w:sz w:val="20"/>
          <w:szCs w:val="20"/>
        </w:rPr>
      </w:pPr>
      <w:r w:rsidRPr="004D4858">
        <w:rPr>
          <w:rFonts w:ascii="Calibri" w:hAnsi="Calibri" w:cs="Calibri"/>
          <w:color w:val="000000"/>
          <w:sz w:val="20"/>
          <w:szCs w:val="20"/>
        </w:rPr>
        <w:t>O termo de extinção, sempre que possível, será precedido:</w:t>
      </w:r>
    </w:p>
    <w:p w14:paraId="07B9BBB8"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lastRenderedPageBreak/>
        <w:t>Balanço dos eventos contratuais já cumpridos ou parcialmente cumpridos;</w:t>
      </w:r>
    </w:p>
    <w:p w14:paraId="7B6343B4"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Relação dos pagamentos já efetuados e ainda devidos;</w:t>
      </w:r>
    </w:p>
    <w:p w14:paraId="2A2943A2"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Indenizações e multas.</w:t>
      </w:r>
    </w:p>
    <w:p w14:paraId="0C145F6B"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extinção do contrato não configura óbice para o reconhecimento do desequilíbrio econômico-financeiro, hipótese em que será concedida indenização por meio de termo indenizatório (</w:t>
      </w:r>
      <w:hyperlink r:id="rId52" w:anchor="art131" w:history="1">
        <w:r>
          <w:rPr>
            <w:rFonts w:ascii="Calibri" w:hAnsi="Calibri" w:cs="Calibri"/>
            <w:color w:val="0000FF"/>
            <w:sz w:val="20"/>
            <w:szCs w:val="20"/>
            <w:u w:val="single"/>
          </w:rPr>
          <w:t>art. 131, caput, da Lei n.º 14.133, de 2021</w:t>
        </w:r>
      </w:hyperlink>
      <w:r>
        <w:rPr>
          <w:rFonts w:ascii="Calibri" w:hAnsi="Calibri" w:cs="Calibri"/>
          <w:sz w:val="20"/>
          <w:szCs w:val="20"/>
        </w:rPr>
        <w:t xml:space="preserve">). </w:t>
      </w:r>
    </w:p>
    <w:p w14:paraId="049D3CE1" w14:textId="77777777" w:rsidR="000D7AEC" w:rsidRPr="004D4858" w:rsidRDefault="000D7AEC" w:rsidP="000D7AEC">
      <w:pPr>
        <w:pStyle w:val="ParagraphStyle"/>
        <w:widowControl/>
        <w:numPr>
          <w:ilvl w:val="1"/>
          <w:numId w:val="57"/>
        </w:numPr>
        <w:spacing w:line="360" w:lineRule="auto"/>
        <w:jc w:val="both"/>
        <w:rPr>
          <w:rFonts w:ascii="Calibri" w:hAnsi="Calibri" w:cs="Calibri"/>
          <w:sz w:val="20"/>
          <w:szCs w:val="20"/>
        </w:rPr>
      </w:pPr>
      <w:r w:rsidRPr="004D4858">
        <w:rPr>
          <w:rFonts w:ascii="Calibri" w:hAnsi="Calibri" w:cs="Calibri"/>
          <w:sz w:val="20"/>
          <w:szCs w:val="20"/>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F352F46"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TERCEIRA – DOTAÇÃO ORÇAMENTÁRIA (</w:t>
      </w:r>
      <w:hyperlink r:id="rId53" w:anchor="art92" w:history="1">
        <w:r>
          <w:rPr>
            <w:rFonts w:ascii="Calibri" w:hAnsi="Calibri" w:cs="Calibri"/>
            <w:b/>
            <w:bCs/>
            <w:color w:val="0000FF"/>
            <w:sz w:val="20"/>
            <w:szCs w:val="20"/>
            <w:u w:val="single"/>
          </w:rPr>
          <w:t>art. 92, VIII</w:t>
        </w:r>
      </w:hyperlink>
      <w:r>
        <w:rPr>
          <w:rFonts w:ascii="Calibri" w:hAnsi="Calibri" w:cs="Calibri"/>
          <w:b/>
          <w:bCs/>
          <w:color w:val="000000"/>
          <w:sz w:val="20"/>
          <w:szCs w:val="20"/>
        </w:rPr>
        <w:t>)</w:t>
      </w:r>
    </w:p>
    <w:p w14:paraId="5663585C"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As despesas decorrentes da presente contratação correrão à conta de recursos específicos consignados no Orçamento Anual deste exercício, na dotação abaixo discriminada:</w:t>
      </w:r>
    </w:p>
    <w:p w14:paraId="3C41A9A6"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Gestão/Unidade: </w:t>
      </w:r>
    </w:p>
    <w:p w14:paraId="3E16122E"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Fonte de Recursos:  </w:t>
      </w:r>
    </w:p>
    <w:p w14:paraId="6FC4567C"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Programa de Trabalho: </w:t>
      </w:r>
    </w:p>
    <w:p w14:paraId="5A36C2D7"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Elemento de Despesa: </w:t>
      </w:r>
    </w:p>
    <w:p w14:paraId="01DD8C40"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 xml:space="preserve">Plano Interno: </w:t>
      </w:r>
    </w:p>
    <w:p w14:paraId="2B5A1412" w14:textId="77777777" w:rsidR="000D7AEC" w:rsidRDefault="000D7AEC" w:rsidP="000D7AEC">
      <w:pPr>
        <w:pStyle w:val="ParagraphStyle"/>
        <w:widowControl/>
        <w:numPr>
          <w:ilvl w:val="2"/>
          <w:numId w:val="57"/>
        </w:numPr>
        <w:spacing w:line="360" w:lineRule="auto"/>
        <w:jc w:val="both"/>
        <w:rPr>
          <w:rFonts w:ascii="Calibri" w:hAnsi="Calibri" w:cs="Calibri"/>
          <w:color w:val="000000"/>
          <w:sz w:val="20"/>
          <w:szCs w:val="20"/>
        </w:rPr>
      </w:pPr>
      <w:r>
        <w:rPr>
          <w:rFonts w:ascii="Calibri" w:hAnsi="Calibri" w:cs="Calibri"/>
          <w:color w:val="000000"/>
          <w:sz w:val="20"/>
          <w:szCs w:val="20"/>
        </w:rPr>
        <w:t>Nota de Empenho:</w:t>
      </w:r>
    </w:p>
    <w:p w14:paraId="39C0BF73"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A dotação relativa aos exercícios financeiros subsequentes será indicada após aprovação da Lei Orçamentária respectiva e liberação dos créditos correspondentes, mediante apostilamento.</w:t>
      </w:r>
    </w:p>
    <w:p w14:paraId="327D5F24"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QUARTA – DOS CASOS OMISSOS (</w:t>
      </w:r>
      <w:hyperlink r:id="rId54" w:anchor="art92" w:history="1">
        <w:r>
          <w:rPr>
            <w:rFonts w:ascii="Calibri" w:hAnsi="Calibri" w:cs="Calibri"/>
            <w:b/>
            <w:bCs/>
            <w:color w:val="0000FF"/>
            <w:sz w:val="20"/>
            <w:szCs w:val="20"/>
            <w:u w:val="single"/>
          </w:rPr>
          <w:t>art. 92, III</w:t>
        </w:r>
      </w:hyperlink>
      <w:r>
        <w:rPr>
          <w:rFonts w:ascii="Calibri" w:hAnsi="Calibri" w:cs="Calibri"/>
          <w:b/>
          <w:bCs/>
          <w:color w:val="000000"/>
          <w:sz w:val="20"/>
          <w:szCs w:val="20"/>
        </w:rPr>
        <w:t>)</w:t>
      </w:r>
    </w:p>
    <w:p w14:paraId="0EB7C30B"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Os casos omissos serão decididos pelo contratante, segundo as disposições contidas na Lei </w:t>
      </w:r>
      <w:hyperlink r:id="rId55" w:history="1">
        <w:r>
          <w:rPr>
            <w:rFonts w:ascii="Calibri" w:hAnsi="Calibri" w:cs="Calibri"/>
            <w:color w:val="0000FF"/>
            <w:sz w:val="20"/>
            <w:szCs w:val="20"/>
            <w:u w:val="single"/>
          </w:rPr>
          <w:t>nº 14.133, de 2021</w:t>
        </w:r>
      </w:hyperlink>
      <w:r>
        <w:rPr>
          <w:rFonts w:ascii="Calibri" w:hAnsi="Calibri" w:cs="Calibri"/>
          <w:sz w:val="20"/>
          <w:szCs w:val="20"/>
        </w:rPr>
        <w:t xml:space="preserve">, e demais normas federais aplicáveis e, subsidiariamente, segundo as disposições contidas na </w:t>
      </w:r>
      <w:hyperlink r:id="rId56" w:history="1">
        <w:r>
          <w:rPr>
            <w:rFonts w:ascii="Calibri" w:hAnsi="Calibri" w:cs="Calibri"/>
            <w:color w:val="0000FF"/>
            <w:sz w:val="20"/>
            <w:szCs w:val="20"/>
            <w:u w:val="single"/>
          </w:rPr>
          <w:t>Lei nº 8.078, de 1990 – Código de Defesa do Consumidor</w:t>
        </w:r>
      </w:hyperlink>
      <w:r>
        <w:rPr>
          <w:rFonts w:ascii="Calibri" w:hAnsi="Calibri" w:cs="Calibri"/>
          <w:sz w:val="20"/>
          <w:szCs w:val="20"/>
        </w:rPr>
        <w:t xml:space="preserve"> – e normas e princípios gerais dos contratos.</w:t>
      </w:r>
    </w:p>
    <w:p w14:paraId="3AC2441B"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QUINTA – ALTERAÇÕES</w:t>
      </w:r>
    </w:p>
    <w:p w14:paraId="49BB81BF"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Eventuais alterações contratuais reger-se-ão pela disciplina dos </w:t>
      </w:r>
      <w:hyperlink r:id="rId57" w:anchor="art124" w:history="1">
        <w:proofErr w:type="spellStart"/>
        <w:r>
          <w:rPr>
            <w:rFonts w:ascii="Calibri" w:hAnsi="Calibri" w:cs="Calibri"/>
            <w:color w:val="0000FF"/>
            <w:sz w:val="20"/>
            <w:szCs w:val="20"/>
            <w:u w:val="single"/>
          </w:rPr>
          <w:t>arts</w:t>
        </w:r>
        <w:proofErr w:type="spellEnd"/>
        <w:r>
          <w:rPr>
            <w:rFonts w:ascii="Calibri" w:hAnsi="Calibri" w:cs="Calibri"/>
            <w:color w:val="0000FF"/>
            <w:sz w:val="20"/>
            <w:szCs w:val="20"/>
            <w:u w:val="single"/>
          </w:rPr>
          <w:t>. 124 e seguintes da Lei nº 14.133, de 2021</w:t>
        </w:r>
      </w:hyperlink>
      <w:r>
        <w:rPr>
          <w:rFonts w:ascii="Calibri" w:hAnsi="Calibri" w:cs="Calibri"/>
          <w:sz w:val="20"/>
          <w:szCs w:val="20"/>
        </w:rPr>
        <w:t>.</w:t>
      </w:r>
    </w:p>
    <w:p w14:paraId="396D503B"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O contratado é obrigado a aceitar, nas mesmas condições contratuais, os acréscimos ou supressões que se fizerem necessários, até o limite de 25% (vinte e cinco por cento) do valor inicial atualizado do contrato.</w:t>
      </w:r>
    </w:p>
    <w:p w14:paraId="31ABCB17" w14:textId="77777777" w:rsidR="000D7AEC" w:rsidRPr="004D4858" w:rsidRDefault="000D7AEC" w:rsidP="000D7AEC">
      <w:pPr>
        <w:pStyle w:val="ParagraphStyle"/>
        <w:widowControl/>
        <w:numPr>
          <w:ilvl w:val="1"/>
          <w:numId w:val="57"/>
        </w:numPr>
        <w:spacing w:line="360" w:lineRule="auto"/>
        <w:jc w:val="both"/>
        <w:rPr>
          <w:rFonts w:ascii="Calibri" w:hAnsi="Calibri" w:cs="Calibri"/>
          <w:sz w:val="20"/>
          <w:szCs w:val="20"/>
        </w:rPr>
      </w:pPr>
      <w:r w:rsidRPr="004D4858">
        <w:rPr>
          <w:rFonts w:ascii="Calibri" w:hAnsi="Calibri" w:cs="Calibri"/>
          <w:sz w:val="20"/>
          <w:szCs w:val="20"/>
        </w:rPr>
        <w:t xml:space="preserve">As alterações contratuais deverão ser promovidas mediante celebração de termo aditivo, submetido à prévia aprovação da </w:t>
      </w:r>
      <w:r>
        <w:rPr>
          <w:rFonts w:ascii="Calibri" w:hAnsi="Calibri" w:cs="Calibri"/>
          <w:sz w:val="20"/>
          <w:szCs w:val="20"/>
        </w:rPr>
        <w:t>Procuradoria Geral do Município - PROGE</w:t>
      </w:r>
      <w:r w:rsidRPr="004D4858">
        <w:rPr>
          <w:rFonts w:ascii="Calibri" w:hAnsi="Calibri" w:cs="Calibri"/>
          <w:sz w:val="20"/>
          <w:szCs w:val="20"/>
        </w:rPr>
        <w:t>, salvo nos casos de justificada necessidade de antecipação de seus efeitos, hipótese em que a formalização do aditivo deverá ocorrer no prazo máximo de 1 (um) mês (art. 132 da Lei nº 14.133, de 2021).</w:t>
      </w:r>
    </w:p>
    <w:p w14:paraId="269AFB29"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lastRenderedPageBreak/>
        <w:t xml:space="preserve">Registros que não caracterizam alteração do contrato podem ser realizados por simples apostila, dispensada a celebração de termo aditivo, na forma do </w:t>
      </w:r>
      <w:hyperlink r:id="rId58" w:anchor="art136" w:history="1">
        <w:r>
          <w:rPr>
            <w:rFonts w:ascii="Calibri" w:hAnsi="Calibri" w:cs="Calibri"/>
            <w:color w:val="0000FF"/>
            <w:sz w:val="20"/>
            <w:szCs w:val="20"/>
            <w:u w:val="single"/>
          </w:rPr>
          <w:t>art. 136 da Lei nº 14.133, de 2021</w:t>
        </w:r>
      </w:hyperlink>
      <w:r>
        <w:rPr>
          <w:rFonts w:ascii="Calibri" w:hAnsi="Calibri" w:cs="Calibri"/>
          <w:sz w:val="20"/>
          <w:szCs w:val="20"/>
        </w:rPr>
        <w:t>.</w:t>
      </w:r>
    </w:p>
    <w:p w14:paraId="22A22A84"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SEXTA – PUBLICAÇÃO</w:t>
      </w:r>
    </w:p>
    <w:p w14:paraId="4245BC88"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Incumbirá ao contratante divulgar o presente instrumento no Portal Nacional de Contratações Públicas (PNCP), na forma prevista no </w:t>
      </w:r>
      <w:hyperlink r:id="rId59" w:anchor="art94" w:history="1">
        <w:r>
          <w:rPr>
            <w:rFonts w:ascii="Calibri" w:hAnsi="Calibri" w:cs="Calibri"/>
            <w:color w:val="0000FF"/>
            <w:sz w:val="20"/>
            <w:szCs w:val="20"/>
            <w:u w:val="single"/>
          </w:rPr>
          <w:t>art. 94 da Lei 14.133, de 2021</w:t>
        </w:r>
      </w:hyperlink>
      <w:r>
        <w:rPr>
          <w:rFonts w:ascii="Calibri" w:hAnsi="Calibri" w:cs="Calibri"/>
          <w:sz w:val="20"/>
          <w:szCs w:val="20"/>
        </w:rPr>
        <w:t xml:space="preserve">, bem como no respectivo sítio oficial na Internet, em atenção </w:t>
      </w:r>
      <w:r w:rsidRPr="004D4858">
        <w:rPr>
          <w:rFonts w:ascii="Calibri" w:hAnsi="Calibri" w:cs="Calibri"/>
          <w:sz w:val="20"/>
          <w:szCs w:val="20"/>
        </w:rPr>
        <w:t xml:space="preserve">ao art. 91, caput, da Lei n.º 14.133, de 2021, e </w:t>
      </w:r>
      <w:r>
        <w:rPr>
          <w:rFonts w:ascii="Calibri" w:hAnsi="Calibri" w:cs="Calibri"/>
          <w:sz w:val="20"/>
          <w:szCs w:val="20"/>
        </w:rPr>
        <w:t xml:space="preserve">ao </w:t>
      </w:r>
      <w:hyperlink r:id="rId60" w:anchor="art8§2" w:history="1">
        <w:r>
          <w:rPr>
            <w:rFonts w:ascii="Calibri" w:hAnsi="Calibri" w:cs="Calibri"/>
            <w:color w:val="0000FF"/>
            <w:sz w:val="20"/>
            <w:szCs w:val="20"/>
            <w:u w:val="single"/>
          </w:rPr>
          <w:t>art. 8º, §2º, da Lei n. 12.527, de 2011</w:t>
        </w:r>
      </w:hyperlink>
      <w:r>
        <w:rPr>
          <w:rFonts w:ascii="Calibri" w:hAnsi="Calibri" w:cs="Calibri"/>
          <w:sz w:val="20"/>
          <w:szCs w:val="20"/>
        </w:rPr>
        <w:t xml:space="preserve">, c/c </w:t>
      </w:r>
      <w:hyperlink r:id="rId61" w:anchor="art7§3" w:history="1">
        <w:r>
          <w:rPr>
            <w:rFonts w:ascii="Calibri" w:hAnsi="Calibri" w:cs="Calibri"/>
            <w:color w:val="0000FF"/>
            <w:sz w:val="20"/>
            <w:szCs w:val="20"/>
            <w:u w:val="single"/>
          </w:rPr>
          <w:t>art. 7º, §3º, inciso V, do Decreto n. 7.724, de 2012</w:t>
        </w:r>
      </w:hyperlink>
      <w:r>
        <w:rPr>
          <w:rFonts w:ascii="Calibri" w:hAnsi="Calibri" w:cs="Calibri"/>
          <w:sz w:val="20"/>
          <w:szCs w:val="20"/>
        </w:rPr>
        <w:t>.</w:t>
      </w:r>
    </w:p>
    <w:p w14:paraId="085E7830" w14:textId="77777777" w:rsidR="000D7AEC" w:rsidRDefault="000D7AEC" w:rsidP="000D7AEC">
      <w:pPr>
        <w:pStyle w:val="ParagraphStyle"/>
        <w:keepNext/>
        <w:keepLines/>
        <w:widowControl/>
        <w:numPr>
          <w:ilvl w:val="0"/>
          <w:numId w:val="57"/>
        </w:numPr>
        <w:tabs>
          <w:tab w:val="left" w:pos="570"/>
        </w:tabs>
        <w:spacing w:before="240" w:after="120"/>
        <w:jc w:val="both"/>
        <w:outlineLvl w:val="0"/>
        <w:rPr>
          <w:rFonts w:ascii="Calibri" w:hAnsi="Calibri" w:cs="Calibri"/>
          <w:b/>
          <w:bCs/>
          <w:color w:val="000000"/>
          <w:sz w:val="20"/>
          <w:szCs w:val="20"/>
        </w:rPr>
      </w:pPr>
      <w:r>
        <w:rPr>
          <w:rFonts w:ascii="Calibri" w:hAnsi="Calibri" w:cs="Calibri"/>
          <w:b/>
          <w:bCs/>
          <w:color w:val="000000"/>
          <w:sz w:val="20"/>
          <w:szCs w:val="20"/>
        </w:rPr>
        <w:t>CLÁUSULA DÉCIMA SÉTIMA– FORO (</w:t>
      </w:r>
      <w:hyperlink r:id="rId62" w:anchor="art92§1" w:history="1">
        <w:r>
          <w:rPr>
            <w:rFonts w:ascii="Calibri" w:hAnsi="Calibri" w:cs="Calibri"/>
            <w:b/>
            <w:bCs/>
            <w:color w:val="0000FF"/>
            <w:sz w:val="20"/>
            <w:szCs w:val="20"/>
            <w:u w:val="single"/>
          </w:rPr>
          <w:t>art. 92, §1º</w:t>
        </w:r>
      </w:hyperlink>
      <w:r>
        <w:rPr>
          <w:rFonts w:ascii="Calibri" w:hAnsi="Calibri" w:cs="Calibri"/>
          <w:b/>
          <w:bCs/>
          <w:color w:val="000000"/>
          <w:sz w:val="20"/>
          <w:szCs w:val="20"/>
        </w:rPr>
        <w:t>)</w:t>
      </w:r>
    </w:p>
    <w:p w14:paraId="2B35878E" w14:textId="77777777" w:rsidR="000D7AEC" w:rsidRDefault="000D7AEC" w:rsidP="000D7AEC">
      <w:pPr>
        <w:pStyle w:val="ParagraphStyle"/>
        <w:widowControl/>
        <w:numPr>
          <w:ilvl w:val="1"/>
          <w:numId w:val="57"/>
        </w:numPr>
        <w:spacing w:line="360" w:lineRule="auto"/>
        <w:jc w:val="both"/>
        <w:rPr>
          <w:rFonts w:ascii="Calibri" w:hAnsi="Calibri" w:cs="Calibri"/>
          <w:sz w:val="20"/>
          <w:szCs w:val="20"/>
        </w:rPr>
      </w:pPr>
      <w:r>
        <w:rPr>
          <w:rFonts w:ascii="Calibri" w:hAnsi="Calibri" w:cs="Calibri"/>
          <w:sz w:val="20"/>
          <w:szCs w:val="20"/>
        </w:rPr>
        <w:t xml:space="preserve">Fica eleito o foro da comarca de Ibaiti (PR), para dirimir os litígios que decorrerem da execução deste Termo de Contrato que não puderem ser compostos pela conciliação, conforme </w:t>
      </w:r>
      <w:hyperlink r:id="rId63" w:anchor="art92§1" w:history="1">
        <w:r>
          <w:rPr>
            <w:rFonts w:ascii="Calibri" w:hAnsi="Calibri" w:cs="Calibri"/>
            <w:color w:val="0000FF"/>
            <w:sz w:val="20"/>
            <w:szCs w:val="20"/>
            <w:u w:val="single"/>
          </w:rPr>
          <w:t>art. 92, §1º, da Lei nº 14.133/21</w:t>
        </w:r>
      </w:hyperlink>
      <w:r>
        <w:rPr>
          <w:rFonts w:ascii="Calibri" w:hAnsi="Calibri" w:cs="Calibri"/>
          <w:sz w:val="20"/>
          <w:szCs w:val="20"/>
        </w:rPr>
        <w:t>.</w:t>
      </w:r>
    </w:p>
    <w:p w14:paraId="3F9E1C51" w14:textId="77777777" w:rsidR="000D7AEC" w:rsidRDefault="000D7AEC" w:rsidP="000D7AEC">
      <w:pPr>
        <w:pStyle w:val="ParagraphStyle"/>
        <w:tabs>
          <w:tab w:val="left" w:pos="570"/>
        </w:tabs>
        <w:spacing w:line="360" w:lineRule="auto"/>
        <w:ind w:firstLine="570"/>
        <w:jc w:val="both"/>
        <w:rPr>
          <w:rFonts w:ascii="Calibri" w:hAnsi="Calibri" w:cs="Calibri"/>
          <w:sz w:val="20"/>
          <w:szCs w:val="20"/>
        </w:rPr>
      </w:pPr>
    </w:p>
    <w:p w14:paraId="2FB11F13" w14:textId="77777777" w:rsidR="000D7AEC" w:rsidRDefault="000D7AEC" w:rsidP="000D7AEC">
      <w:pPr>
        <w:pStyle w:val="ParagraphStyle"/>
        <w:tabs>
          <w:tab w:val="left" w:pos="570"/>
        </w:tabs>
        <w:spacing w:line="360" w:lineRule="auto"/>
        <w:ind w:firstLine="570"/>
        <w:jc w:val="both"/>
        <w:rPr>
          <w:rFonts w:ascii="Calibri" w:hAnsi="Calibri" w:cs="Calibri"/>
          <w:sz w:val="20"/>
          <w:szCs w:val="20"/>
        </w:rPr>
      </w:pPr>
      <w:r>
        <w:rPr>
          <w:rFonts w:ascii="Calibri" w:hAnsi="Calibri" w:cs="Calibri"/>
          <w:sz w:val="20"/>
          <w:szCs w:val="20"/>
        </w:rPr>
        <w:t xml:space="preserve">Ibaiti, </w:t>
      </w:r>
      <w:proofErr w:type="spellStart"/>
      <w:r>
        <w:rPr>
          <w:rFonts w:ascii="Calibri" w:hAnsi="Calibri" w:cs="Calibri"/>
          <w:sz w:val="20"/>
          <w:szCs w:val="20"/>
        </w:rPr>
        <w:t>xx</w:t>
      </w:r>
      <w:proofErr w:type="spellEnd"/>
      <w:r>
        <w:rPr>
          <w:rFonts w:ascii="Calibri" w:hAnsi="Calibri" w:cs="Calibri"/>
          <w:sz w:val="20"/>
          <w:szCs w:val="20"/>
        </w:rPr>
        <w:t xml:space="preserve">  de </w:t>
      </w:r>
      <w:proofErr w:type="spellStart"/>
      <w:r>
        <w:rPr>
          <w:rFonts w:ascii="Calibri" w:hAnsi="Calibri" w:cs="Calibri"/>
          <w:sz w:val="20"/>
          <w:szCs w:val="20"/>
        </w:rPr>
        <w:t>xxxx</w:t>
      </w:r>
      <w:proofErr w:type="spellEnd"/>
      <w:r>
        <w:rPr>
          <w:rFonts w:ascii="Calibri" w:hAnsi="Calibri" w:cs="Calibri"/>
          <w:sz w:val="20"/>
          <w:szCs w:val="20"/>
        </w:rPr>
        <w:t xml:space="preserve"> de 2025.</w:t>
      </w:r>
    </w:p>
    <w:p w14:paraId="3901F8F7" w14:textId="77777777" w:rsidR="000D7AEC" w:rsidRDefault="000D7AEC" w:rsidP="000D7AEC">
      <w:pPr>
        <w:pStyle w:val="ParagraphStyle"/>
        <w:tabs>
          <w:tab w:val="left" w:pos="570"/>
        </w:tabs>
        <w:spacing w:line="360" w:lineRule="auto"/>
        <w:ind w:firstLine="570"/>
        <w:jc w:val="both"/>
        <w:rPr>
          <w:rFonts w:ascii="Calibri" w:hAnsi="Calibri" w:cs="Calibri"/>
          <w:sz w:val="20"/>
          <w:szCs w:val="20"/>
        </w:rPr>
      </w:pPr>
    </w:p>
    <w:p w14:paraId="1BB8E623" w14:textId="77777777" w:rsidR="000D7AEC" w:rsidRDefault="000D7AEC" w:rsidP="000D7AEC">
      <w:pPr>
        <w:pStyle w:val="ParagraphStyle"/>
        <w:tabs>
          <w:tab w:val="left" w:pos="570"/>
        </w:tabs>
        <w:spacing w:line="360" w:lineRule="auto"/>
        <w:ind w:firstLine="570"/>
        <w:jc w:val="both"/>
        <w:rPr>
          <w:rFonts w:ascii="Calibri" w:hAnsi="Calibri" w:cs="Calibri"/>
          <w:sz w:val="20"/>
          <w:szCs w:val="20"/>
        </w:rPr>
      </w:pPr>
    </w:p>
    <w:tbl>
      <w:tblPr>
        <w:tblW w:w="5000" w:type="pct"/>
        <w:jc w:val="center"/>
        <w:tblLayout w:type="fixed"/>
        <w:tblCellMar>
          <w:left w:w="105" w:type="dxa"/>
          <w:right w:w="105" w:type="dxa"/>
        </w:tblCellMar>
        <w:tblLook w:val="0000" w:firstRow="0" w:lastRow="0" w:firstColumn="0" w:lastColumn="0" w:noHBand="0" w:noVBand="0"/>
      </w:tblPr>
      <w:tblGrid>
        <w:gridCol w:w="4677"/>
        <w:gridCol w:w="4663"/>
      </w:tblGrid>
      <w:tr w:rsidR="000D7AEC" w14:paraId="14E66E43" w14:textId="77777777" w:rsidTr="00BD6F21">
        <w:trPr>
          <w:jc w:val="center"/>
        </w:trPr>
        <w:tc>
          <w:tcPr>
            <w:tcW w:w="5235" w:type="dxa"/>
            <w:tcBorders>
              <w:top w:val="single" w:sz="6" w:space="0" w:color="000000"/>
              <w:left w:val="single" w:sz="6" w:space="0" w:color="000000"/>
              <w:bottom w:val="single" w:sz="6" w:space="0" w:color="000000"/>
              <w:right w:val="single" w:sz="6" w:space="0" w:color="000000"/>
            </w:tcBorders>
            <w:vAlign w:val="bottom"/>
          </w:tcPr>
          <w:p w14:paraId="1F618E5B" w14:textId="77777777" w:rsidR="000D7AEC" w:rsidRDefault="000D7AEC" w:rsidP="00BD6F21">
            <w:pPr>
              <w:pStyle w:val="ParagraphStyle"/>
              <w:jc w:val="center"/>
              <w:rPr>
                <w:rFonts w:ascii="Calibri" w:hAnsi="Calibri" w:cs="Calibri"/>
                <w:sz w:val="20"/>
                <w:szCs w:val="20"/>
              </w:rPr>
            </w:pPr>
            <w:r>
              <w:rPr>
                <w:rFonts w:ascii="Calibri" w:hAnsi="Calibri" w:cs="Calibri"/>
                <w:sz w:val="20"/>
                <w:szCs w:val="20"/>
              </w:rPr>
              <w:t>Prefeito Municipal</w:t>
            </w:r>
          </w:p>
          <w:p w14:paraId="7C9EF107" w14:textId="77777777" w:rsidR="000D7AEC" w:rsidRDefault="000D7AEC" w:rsidP="00BD6F21">
            <w:pPr>
              <w:pStyle w:val="ParagraphStyle"/>
              <w:jc w:val="center"/>
              <w:rPr>
                <w:rFonts w:ascii="Calibri" w:hAnsi="Calibri" w:cs="Calibri"/>
                <w:sz w:val="20"/>
                <w:szCs w:val="20"/>
              </w:rPr>
            </w:pPr>
            <w:r>
              <w:rPr>
                <w:rFonts w:ascii="Calibri" w:hAnsi="Calibri" w:cs="Calibri"/>
                <w:sz w:val="20"/>
                <w:szCs w:val="20"/>
              </w:rPr>
              <w:t>CONTRATANTE</w:t>
            </w:r>
          </w:p>
        </w:tc>
        <w:tc>
          <w:tcPr>
            <w:tcW w:w="5220" w:type="dxa"/>
            <w:tcBorders>
              <w:top w:val="single" w:sz="6" w:space="0" w:color="000000"/>
              <w:left w:val="single" w:sz="6" w:space="0" w:color="000000"/>
              <w:bottom w:val="single" w:sz="6" w:space="0" w:color="000000"/>
              <w:right w:val="single" w:sz="6" w:space="0" w:color="000000"/>
            </w:tcBorders>
            <w:vAlign w:val="bottom"/>
          </w:tcPr>
          <w:p w14:paraId="78918DAE" w14:textId="77777777" w:rsidR="000D7AEC" w:rsidRDefault="000D7AEC" w:rsidP="00BD6F21">
            <w:pPr>
              <w:pStyle w:val="ParagraphStyle"/>
              <w:jc w:val="center"/>
              <w:rPr>
                <w:rFonts w:ascii="Calibri" w:hAnsi="Calibri" w:cs="Calibri"/>
                <w:sz w:val="20"/>
                <w:szCs w:val="20"/>
              </w:rPr>
            </w:pPr>
            <w:r>
              <w:rPr>
                <w:rFonts w:ascii="Calibri" w:hAnsi="Calibri" w:cs="Calibri"/>
                <w:sz w:val="20"/>
                <w:szCs w:val="20"/>
              </w:rPr>
              <w:t>Empresa</w:t>
            </w:r>
          </w:p>
          <w:p w14:paraId="02F53B09" w14:textId="77777777" w:rsidR="000D7AEC" w:rsidRDefault="000D7AEC" w:rsidP="00BD6F21">
            <w:pPr>
              <w:pStyle w:val="ParagraphStyle"/>
              <w:jc w:val="center"/>
              <w:rPr>
                <w:rFonts w:ascii="Calibri" w:hAnsi="Calibri" w:cs="Calibri"/>
                <w:sz w:val="20"/>
                <w:szCs w:val="20"/>
              </w:rPr>
            </w:pPr>
            <w:r>
              <w:rPr>
                <w:rFonts w:ascii="Calibri" w:hAnsi="Calibri" w:cs="Calibri"/>
                <w:sz w:val="20"/>
                <w:szCs w:val="20"/>
              </w:rPr>
              <w:t>CONTRATADA</w:t>
            </w:r>
          </w:p>
        </w:tc>
      </w:tr>
      <w:tr w:rsidR="000D7AEC" w14:paraId="6D265B85" w14:textId="77777777" w:rsidTr="00BD6F21">
        <w:tblPrEx>
          <w:tblCellSpacing w:w="-8" w:type="nil"/>
        </w:tblPrEx>
        <w:trPr>
          <w:tblCellSpacing w:w="-8" w:type="nil"/>
          <w:jc w:val="center"/>
        </w:trPr>
        <w:tc>
          <w:tcPr>
            <w:tcW w:w="10455" w:type="dxa"/>
            <w:gridSpan w:val="2"/>
            <w:tcBorders>
              <w:top w:val="single" w:sz="6" w:space="0" w:color="000000"/>
              <w:left w:val="single" w:sz="6" w:space="0" w:color="000000"/>
              <w:bottom w:val="single" w:sz="6" w:space="0" w:color="000000"/>
              <w:right w:val="single" w:sz="6" w:space="0" w:color="000000"/>
            </w:tcBorders>
            <w:vAlign w:val="bottom"/>
          </w:tcPr>
          <w:p w14:paraId="6720B756" w14:textId="77777777" w:rsidR="000D7AEC" w:rsidRDefault="000D7AEC" w:rsidP="00BD6F21">
            <w:pPr>
              <w:pStyle w:val="ParagraphStyle"/>
              <w:jc w:val="center"/>
              <w:rPr>
                <w:rFonts w:ascii="Calibri" w:hAnsi="Calibri" w:cs="Calibri"/>
                <w:sz w:val="20"/>
                <w:szCs w:val="20"/>
              </w:rPr>
            </w:pPr>
          </w:p>
        </w:tc>
      </w:tr>
      <w:tr w:rsidR="000D7AEC" w14:paraId="436A3282" w14:textId="77777777" w:rsidTr="00BD6F21">
        <w:tblPrEx>
          <w:tblCellSpacing w:w="-8" w:type="nil"/>
        </w:tblPrEx>
        <w:trPr>
          <w:tblCellSpacing w:w="-8" w:type="nil"/>
          <w:jc w:val="center"/>
        </w:trPr>
        <w:tc>
          <w:tcPr>
            <w:tcW w:w="5235" w:type="dxa"/>
            <w:tcBorders>
              <w:top w:val="single" w:sz="6" w:space="0" w:color="000000"/>
              <w:left w:val="single" w:sz="6" w:space="0" w:color="000000"/>
              <w:bottom w:val="single" w:sz="6" w:space="0" w:color="000000"/>
              <w:right w:val="single" w:sz="6" w:space="0" w:color="000000"/>
            </w:tcBorders>
            <w:vAlign w:val="bottom"/>
          </w:tcPr>
          <w:p w14:paraId="7391F220" w14:textId="77777777" w:rsidR="000D7AEC" w:rsidRDefault="000D7AEC" w:rsidP="00BD6F21">
            <w:pPr>
              <w:pStyle w:val="ParagraphStyle"/>
              <w:rPr>
                <w:rFonts w:ascii="Calibri" w:hAnsi="Calibri" w:cs="Calibri"/>
                <w:sz w:val="20"/>
                <w:szCs w:val="20"/>
              </w:rPr>
            </w:pPr>
            <w:r>
              <w:rPr>
                <w:rFonts w:ascii="Calibri" w:hAnsi="Calibri" w:cs="Calibri"/>
                <w:sz w:val="20"/>
                <w:szCs w:val="20"/>
              </w:rPr>
              <w:t>TESTEMUNHAS:</w:t>
            </w:r>
          </w:p>
          <w:p w14:paraId="4102BCB9" w14:textId="77777777" w:rsidR="000D7AEC" w:rsidRDefault="000D7AEC" w:rsidP="00BD6F21">
            <w:pPr>
              <w:pStyle w:val="ParagraphStyle"/>
              <w:rPr>
                <w:rFonts w:ascii="Calibri" w:hAnsi="Calibri" w:cs="Calibri"/>
                <w:sz w:val="20"/>
                <w:szCs w:val="20"/>
              </w:rPr>
            </w:pPr>
          </w:p>
          <w:p w14:paraId="210ECBDE" w14:textId="77777777" w:rsidR="000D7AEC" w:rsidRDefault="000D7AEC" w:rsidP="00BD6F21">
            <w:pPr>
              <w:pStyle w:val="ParagraphStyle"/>
              <w:rPr>
                <w:rFonts w:ascii="Calibri" w:hAnsi="Calibri" w:cs="Calibri"/>
                <w:sz w:val="20"/>
                <w:szCs w:val="20"/>
              </w:rPr>
            </w:pPr>
          </w:p>
          <w:p w14:paraId="4FAFC223" w14:textId="77777777" w:rsidR="000D7AEC" w:rsidRDefault="000D7AEC" w:rsidP="00BD6F21">
            <w:pPr>
              <w:pStyle w:val="ParagraphStyle"/>
              <w:rPr>
                <w:rFonts w:ascii="Calibri" w:hAnsi="Calibri" w:cs="Calibri"/>
                <w:sz w:val="20"/>
                <w:szCs w:val="20"/>
              </w:rPr>
            </w:pPr>
          </w:p>
          <w:p w14:paraId="24B7A54A" w14:textId="77777777" w:rsidR="000D7AEC" w:rsidRDefault="000D7AEC" w:rsidP="00BD6F21">
            <w:pPr>
              <w:pStyle w:val="ParagraphStyle"/>
              <w:rPr>
                <w:rFonts w:ascii="Calibri" w:hAnsi="Calibri" w:cs="Calibri"/>
                <w:sz w:val="20"/>
                <w:szCs w:val="20"/>
              </w:rPr>
            </w:pPr>
            <w:r>
              <w:rPr>
                <w:rFonts w:ascii="Calibri" w:hAnsi="Calibri" w:cs="Calibri"/>
                <w:sz w:val="20"/>
                <w:szCs w:val="20"/>
              </w:rPr>
              <w:t>1)__________________________________</w:t>
            </w:r>
          </w:p>
        </w:tc>
        <w:tc>
          <w:tcPr>
            <w:tcW w:w="5220" w:type="dxa"/>
            <w:tcBorders>
              <w:top w:val="single" w:sz="6" w:space="0" w:color="000000"/>
              <w:left w:val="single" w:sz="6" w:space="0" w:color="000000"/>
              <w:bottom w:val="single" w:sz="6" w:space="0" w:color="000000"/>
              <w:right w:val="single" w:sz="6" w:space="0" w:color="000000"/>
            </w:tcBorders>
            <w:vAlign w:val="bottom"/>
          </w:tcPr>
          <w:p w14:paraId="344CC2ED" w14:textId="77777777" w:rsidR="000D7AEC" w:rsidRDefault="000D7AEC" w:rsidP="00BD6F21">
            <w:pPr>
              <w:pStyle w:val="ParagraphStyle"/>
              <w:rPr>
                <w:rFonts w:ascii="Calibri" w:hAnsi="Calibri" w:cs="Calibri"/>
                <w:sz w:val="20"/>
                <w:szCs w:val="20"/>
              </w:rPr>
            </w:pPr>
          </w:p>
          <w:p w14:paraId="7FDEDD07" w14:textId="77777777" w:rsidR="000D7AEC" w:rsidRDefault="000D7AEC" w:rsidP="00BD6F21">
            <w:pPr>
              <w:pStyle w:val="ParagraphStyle"/>
              <w:rPr>
                <w:rFonts w:ascii="Calibri" w:hAnsi="Calibri" w:cs="Calibri"/>
                <w:sz w:val="20"/>
                <w:szCs w:val="20"/>
              </w:rPr>
            </w:pPr>
          </w:p>
          <w:p w14:paraId="23D25B11" w14:textId="77777777" w:rsidR="000D7AEC" w:rsidRDefault="000D7AEC" w:rsidP="00BD6F21">
            <w:pPr>
              <w:pStyle w:val="ParagraphStyle"/>
              <w:rPr>
                <w:rFonts w:ascii="Calibri" w:hAnsi="Calibri" w:cs="Calibri"/>
                <w:sz w:val="20"/>
                <w:szCs w:val="20"/>
              </w:rPr>
            </w:pPr>
          </w:p>
          <w:p w14:paraId="57FC6906" w14:textId="77777777" w:rsidR="000D7AEC" w:rsidRDefault="000D7AEC" w:rsidP="00BD6F21">
            <w:pPr>
              <w:pStyle w:val="ParagraphStyle"/>
              <w:rPr>
                <w:rFonts w:ascii="Calibri" w:hAnsi="Calibri" w:cs="Calibri"/>
                <w:sz w:val="20"/>
                <w:szCs w:val="20"/>
              </w:rPr>
            </w:pPr>
          </w:p>
          <w:p w14:paraId="095600D2" w14:textId="77777777" w:rsidR="000D7AEC" w:rsidRDefault="000D7AEC" w:rsidP="00BD6F21">
            <w:pPr>
              <w:pStyle w:val="ParagraphStyle"/>
              <w:rPr>
                <w:rFonts w:ascii="Calibri" w:hAnsi="Calibri" w:cs="Calibri"/>
                <w:sz w:val="20"/>
                <w:szCs w:val="20"/>
              </w:rPr>
            </w:pPr>
            <w:r>
              <w:rPr>
                <w:rFonts w:ascii="Calibri" w:hAnsi="Calibri" w:cs="Calibri"/>
                <w:sz w:val="20"/>
                <w:szCs w:val="20"/>
              </w:rPr>
              <w:t>2)__________________________________</w:t>
            </w:r>
          </w:p>
        </w:tc>
      </w:tr>
    </w:tbl>
    <w:p w14:paraId="5C20843C" w14:textId="77777777" w:rsidR="000D7AEC" w:rsidRDefault="000D7AEC" w:rsidP="000D7AEC">
      <w:pPr>
        <w:pStyle w:val="ParagraphStyle"/>
        <w:tabs>
          <w:tab w:val="left" w:pos="570"/>
        </w:tabs>
        <w:spacing w:line="360" w:lineRule="auto"/>
        <w:ind w:firstLine="570"/>
        <w:jc w:val="both"/>
        <w:rPr>
          <w:rFonts w:ascii="Calibri" w:hAnsi="Calibri" w:cs="Calibri"/>
          <w:sz w:val="20"/>
          <w:szCs w:val="20"/>
        </w:rPr>
      </w:pPr>
    </w:p>
    <w:p w14:paraId="667DD7EC" w14:textId="77777777" w:rsidR="000D7AEC" w:rsidRDefault="000D7AEC" w:rsidP="000D7AEC">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06 - EXIGÊNCIAS PARA HABILITAÇÃO</w:t>
      </w:r>
    </w:p>
    <w:p w14:paraId="04D168AE" w14:textId="77777777" w:rsidR="000D7AEC" w:rsidRDefault="000D7AEC" w:rsidP="000D7AEC">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 xml:space="preserve">PREGÃO, NA FORMA ELETRÔNICA </w:t>
      </w:r>
      <w:proofErr w:type="spellStart"/>
      <w:r>
        <w:rPr>
          <w:rFonts w:ascii="Calibri" w:hAnsi="Calibri" w:cs="Calibri"/>
          <w:b/>
          <w:bCs/>
          <w:sz w:val="22"/>
          <w:szCs w:val="22"/>
        </w:rPr>
        <w:t>NºXX</w:t>
      </w:r>
      <w:proofErr w:type="spellEnd"/>
      <w:r>
        <w:rPr>
          <w:rFonts w:ascii="Calibri" w:hAnsi="Calibri" w:cs="Calibri"/>
          <w:b/>
          <w:bCs/>
          <w:sz w:val="22"/>
          <w:szCs w:val="22"/>
        </w:rPr>
        <w:t>/2025</w:t>
      </w:r>
    </w:p>
    <w:p w14:paraId="70A99CEC" w14:textId="77777777" w:rsidR="000D7AEC" w:rsidRDefault="000D7AEC" w:rsidP="000D7AEC">
      <w:pPr>
        <w:pStyle w:val="ParagraphStyle"/>
        <w:spacing w:line="360" w:lineRule="auto"/>
        <w:ind w:left="285"/>
        <w:jc w:val="both"/>
        <w:rPr>
          <w:rFonts w:ascii="Calibri" w:hAnsi="Calibri" w:cs="Calibri"/>
          <w:sz w:val="20"/>
          <w:szCs w:val="20"/>
        </w:rPr>
      </w:pPr>
    </w:p>
    <w:p w14:paraId="35F5EF0A" w14:textId="77777777" w:rsidR="000D7AEC" w:rsidRDefault="000D7AEC" w:rsidP="000D7AEC">
      <w:pPr>
        <w:pStyle w:val="ParagraphStyle"/>
        <w:spacing w:line="360" w:lineRule="auto"/>
        <w:jc w:val="both"/>
        <w:rPr>
          <w:rFonts w:ascii="Calibri" w:hAnsi="Calibri" w:cs="Calibri"/>
          <w:b/>
          <w:bCs/>
          <w:sz w:val="20"/>
          <w:szCs w:val="20"/>
        </w:rPr>
      </w:pPr>
      <w:r>
        <w:rPr>
          <w:rFonts w:ascii="Calibri" w:hAnsi="Calibri" w:cs="Calibri"/>
          <w:b/>
          <w:bCs/>
          <w:sz w:val="20"/>
          <w:szCs w:val="20"/>
        </w:rPr>
        <w:t>1. - DOCUMENTOS DE HABILITAÇÃO</w:t>
      </w:r>
    </w:p>
    <w:p w14:paraId="36E01C4A" w14:textId="77777777" w:rsidR="000D7AEC" w:rsidRDefault="000D7AEC" w:rsidP="000D7AEC">
      <w:pPr>
        <w:pStyle w:val="ParagraphStyle"/>
        <w:spacing w:line="360" w:lineRule="auto"/>
        <w:ind w:left="285"/>
        <w:jc w:val="both"/>
        <w:rPr>
          <w:rFonts w:ascii="Calibri" w:hAnsi="Calibri" w:cs="Calibri"/>
          <w:b/>
          <w:bCs/>
          <w:sz w:val="20"/>
          <w:szCs w:val="20"/>
        </w:rPr>
      </w:pPr>
      <w:r>
        <w:rPr>
          <w:rFonts w:ascii="Calibri" w:hAnsi="Calibri" w:cs="Calibri"/>
          <w:b/>
          <w:bCs/>
          <w:sz w:val="20"/>
          <w:szCs w:val="20"/>
        </w:rPr>
        <w:t>1.1. - Habilitação Jurídica:</w:t>
      </w:r>
    </w:p>
    <w:p w14:paraId="4EAA0B90"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 - </w:t>
      </w:r>
      <w:r>
        <w:rPr>
          <w:rFonts w:ascii="Calibri" w:hAnsi="Calibri" w:cs="Calibri"/>
          <w:sz w:val="20"/>
          <w:szCs w:val="20"/>
          <w:u w:val="single"/>
        </w:rPr>
        <w:t>No caso de empresário individual:</w:t>
      </w:r>
      <w:r>
        <w:rPr>
          <w:rFonts w:ascii="Calibri" w:hAnsi="Calibri" w:cs="Calibri"/>
          <w:sz w:val="20"/>
          <w:szCs w:val="20"/>
        </w:rPr>
        <w:t xml:space="preserve"> inscrição no Registro Público de Empresas Mercantis, a cargo da Junta Comercial da respectiva sede;</w:t>
      </w:r>
    </w:p>
    <w:p w14:paraId="6C8A747E"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1.1.2. - </w:t>
      </w:r>
      <w:r>
        <w:rPr>
          <w:rFonts w:ascii="Calibri" w:hAnsi="Calibri" w:cs="Calibri"/>
          <w:sz w:val="20"/>
          <w:szCs w:val="20"/>
          <w:u w:val="single"/>
        </w:rPr>
        <w:t>Em se tratando de microempreendedor individual – MEI:</w:t>
      </w:r>
      <w:r>
        <w:rPr>
          <w:rFonts w:ascii="Calibri" w:hAnsi="Calibri" w:cs="Calibri"/>
          <w:sz w:val="20"/>
          <w:szCs w:val="20"/>
        </w:rPr>
        <w:t xml:space="preserve"> Certificado da Condição de Microempreendedor Individual - CCMEI, cuja aceitação ficará condicionada à verificação da autenticidade no sítio www.portaldoempreendedor.gov.br;</w:t>
      </w:r>
    </w:p>
    <w:p w14:paraId="16A3F62B"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1.1.3. - </w:t>
      </w:r>
      <w:r>
        <w:rPr>
          <w:rFonts w:ascii="Calibri" w:hAnsi="Calibri" w:cs="Calibri"/>
          <w:sz w:val="20"/>
          <w:szCs w:val="20"/>
          <w:u w:val="single"/>
        </w:rPr>
        <w:t>No caso de sociedade empresária ou empresa individual de responsabilidade limitada - EIRELI:</w:t>
      </w:r>
      <w:r>
        <w:rPr>
          <w:rFonts w:ascii="Calibri" w:hAnsi="Calibri" w:cs="Calibri"/>
          <w:sz w:val="20"/>
          <w:szCs w:val="20"/>
        </w:rPr>
        <w:t xml:space="preserve"> ato constitutivo, estatuto ou contrato social em vigor, devidamente registrado na Junta Comercial da respectiva sede, acompanhado de documento comprobatório de seus administradores;</w:t>
      </w:r>
    </w:p>
    <w:p w14:paraId="2B2794C8"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1.1.4. - Inscrição no Registro Público de Empresas Mercantis onde opera, com averbação no Registro onde tem sede a matriz, no caso de ser o participante sucursal, filial ou agência;</w:t>
      </w:r>
    </w:p>
    <w:p w14:paraId="2883893C"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1.1.5. - </w:t>
      </w:r>
      <w:r>
        <w:rPr>
          <w:rFonts w:ascii="Calibri" w:hAnsi="Calibri" w:cs="Calibri"/>
          <w:sz w:val="20"/>
          <w:szCs w:val="20"/>
          <w:u w:val="single"/>
        </w:rPr>
        <w:t>No caso de sociedade simples:</w:t>
      </w:r>
      <w:r>
        <w:rPr>
          <w:rFonts w:ascii="Calibri" w:hAnsi="Calibri" w:cs="Calibri"/>
          <w:sz w:val="20"/>
          <w:szCs w:val="20"/>
        </w:rPr>
        <w:t xml:space="preserve"> inscrição do ato constitutivo no Registro Civil das Pessoas Jurídicas do local de sua sede, acompanhada de prova da indicação dos seus administradores;</w:t>
      </w:r>
    </w:p>
    <w:p w14:paraId="59348EB3"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1.1.6. - </w:t>
      </w:r>
      <w:r>
        <w:rPr>
          <w:rFonts w:ascii="Calibri" w:hAnsi="Calibri" w:cs="Calibri"/>
          <w:sz w:val="20"/>
          <w:szCs w:val="20"/>
          <w:u w:val="single"/>
        </w:rPr>
        <w:t>No caso de cooperativa:</w:t>
      </w:r>
      <w:r>
        <w:rPr>
          <w:rFonts w:ascii="Calibri" w:hAnsi="Calibri" w:cs="Calibri"/>
          <w:sz w:val="20"/>
          <w:szCs w:val="20"/>
        </w:rPr>
        <w:t xml:space="preserve">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05342F1"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1.1.7. - </w:t>
      </w:r>
      <w:r>
        <w:rPr>
          <w:rFonts w:ascii="Calibri" w:hAnsi="Calibri" w:cs="Calibri"/>
          <w:sz w:val="20"/>
          <w:szCs w:val="20"/>
          <w:u w:val="single"/>
        </w:rPr>
        <w:t>No caso de agricultor familiar:</w:t>
      </w:r>
      <w:r>
        <w:rPr>
          <w:rFonts w:ascii="Calibri" w:hAnsi="Calibri" w:cs="Calibri"/>
          <w:sz w:val="20"/>
          <w:szCs w:val="20"/>
        </w:rPr>
        <w:t xml:space="preserve"> Declaração de Aptidão ao Pronaf – DAP ou DAP-P válida, ou, ainda, outros documentos definidos pela Secretaria Especial de Agricultura Familiar e do Desenvolvimento Agrário, nos termos do art. 4º, §2º do Decreto n. 7.775, de 2012.</w:t>
      </w:r>
    </w:p>
    <w:p w14:paraId="253BF031"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1.1.8. - </w:t>
      </w:r>
      <w:r>
        <w:rPr>
          <w:rFonts w:ascii="Calibri" w:hAnsi="Calibri" w:cs="Calibri"/>
          <w:sz w:val="20"/>
          <w:szCs w:val="20"/>
          <w:u w:val="single"/>
        </w:rPr>
        <w:t>No caso de produtor rural:</w:t>
      </w:r>
      <w:r>
        <w:rPr>
          <w:rFonts w:ascii="Calibri" w:hAnsi="Calibri" w:cs="Calibri"/>
          <w:sz w:val="20"/>
          <w:szCs w:val="20"/>
        </w:rPr>
        <w:t xml:space="preserve"> matrícula no Cadastro Específico do INSS – CEI, que comprove a qualificação como produtor rural pessoa física, nos termos da Instrução Normativa RFB n. 971, de 2009 (</w:t>
      </w:r>
      <w:proofErr w:type="spellStart"/>
      <w:r>
        <w:rPr>
          <w:rFonts w:ascii="Calibri" w:hAnsi="Calibri" w:cs="Calibri"/>
          <w:sz w:val="20"/>
          <w:szCs w:val="20"/>
        </w:rPr>
        <w:t>arts</w:t>
      </w:r>
      <w:proofErr w:type="spellEnd"/>
      <w:r>
        <w:rPr>
          <w:rFonts w:ascii="Calibri" w:hAnsi="Calibri" w:cs="Calibri"/>
          <w:sz w:val="20"/>
          <w:szCs w:val="20"/>
        </w:rPr>
        <w:t>. 17 a 19 e 165).</w:t>
      </w:r>
    </w:p>
    <w:p w14:paraId="077A5D13"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1.1.9. - </w:t>
      </w:r>
      <w:r>
        <w:rPr>
          <w:rFonts w:ascii="Calibri" w:hAnsi="Calibri" w:cs="Calibri"/>
          <w:sz w:val="20"/>
          <w:szCs w:val="20"/>
          <w:u w:val="single"/>
        </w:rPr>
        <w:t>No caso de empresa ou sociedade estrangeira em funcionamento no País:</w:t>
      </w:r>
      <w:r>
        <w:rPr>
          <w:rFonts w:ascii="Calibri" w:hAnsi="Calibri" w:cs="Calibri"/>
          <w:sz w:val="20"/>
          <w:szCs w:val="20"/>
        </w:rPr>
        <w:t xml:space="preserve"> decreto de autorização;</w:t>
      </w:r>
    </w:p>
    <w:p w14:paraId="7C514A23"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1.1.10. - Os documentos acima deverão estar acompanhados de todas as alterações ou da consolidação respectiva;</w:t>
      </w:r>
    </w:p>
    <w:p w14:paraId="55960F4F"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1.1.11. – </w:t>
      </w:r>
      <w:r>
        <w:rPr>
          <w:rFonts w:ascii="Calibri" w:hAnsi="Calibri" w:cs="Calibri"/>
          <w:b/>
          <w:bCs/>
          <w:sz w:val="20"/>
          <w:szCs w:val="20"/>
        </w:rPr>
        <w:t>Documentos de identificação</w:t>
      </w:r>
      <w:r>
        <w:rPr>
          <w:rFonts w:ascii="Calibri" w:hAnsi="Calibri" w:cs="Calibri"/>
          <w:sz w:val="20"/>
          <w:szCs w:val="20"/>
        </w:rPr>
        <w:t xml:space="preserve"> dos sócios da licitante como cédula de identidade, carteira de motorista ou documento equivalente que os identifique;</w:t>
      </w:r>
    </w:p>
    <w:p w14:paraId="78D6276E" w14:textId="77777777" w:rsidR="000D7AEC" w:rsidRDefault="000D7AEC" w:rsidP="000D7AEC">
      <w:pPr>
        <w:pStyle w:val="ParagraphStyle"/>
        <w:spacing w:line="360" w:lineRule="auto"/>
        <w:ind w:left="390"/>
        <w:jc w:val="both"/>
        <w:rPr>
          <w:rFonts w:ascii="Calibri" w:hAnsi="Calibri" w:cs="Calibri"/>
          <w:sz w:val="20"/>
          <w:szCs w:val="20"/>
        </w:rPr>
      </w:pPr>
    </w:p>
    <w:p w14:paraId="4AB3B014" w14:textId="77777777" w:rsidR="000D7AEC" w:rsidRDefault="000D7AEC" w:rsidP="000D7AEC">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1.2. - Regularidade Fiscal</w:t>
      </w:r>
    </w:p>
    <w:p w14:paraId="6A76D8B0" w14:textId="77777777" w:rsidR="000D7AEC" w:rsidRDefault="000D7AEC" w:rsidP="000D7AEC">
      <w:pPr>
        <w:pStyle w:val="ParagraphStyle"/>
        <w:spacing w:after="120"/>
        <w:ind w:left="570"/>
        <w:jc w:val="both"/>
        <w:rPr>
          <w:rFonts w:ascii="Calibri" w:hAnsi="Calibri" w:cs="Calibri"/>
          <w:sz w:val="20"/>
          <w:szCs w:val="20"/>
        </w:rPr>
      </w:pPr>
      <w:r>
        <w:rPr>
          <w:rFonts w:ascii="Calibri" w:hAnsi="Calibri" w:cs="Calibri"/>
          <w:sz w:val="20"/>
          <w:szCs w:val="20"/>
        </w:rPr>
        <w:t xml:space="preserve">1.2.1. - </w:t>
      </w:r>
      <w:r>
        <w:rPr>
          <w:rFonts w:ascii="Calibri" w:hAnsi="Calibri" w:cs="Calibri"/>
          <w:b/>
          <w:bCs/>
          <w:sz w:val="20"/>
          <w:szCs w:val="20"/>
        </w:rPr>
        <w:t>Prova de inscrição no Cadastro Nacional de Pessoa Jurídica  - CNPJ</w:t>
      </w:r>
      <w:r>
        <w:rPr>
          <w:rFonts w:ascii="Calibri" w:hAnsi="Calibri" w:cs="Calibri"/>
          <w:sz w:val="20"/>
          <w:szCs w:val="20"/>
        </w:rPr>
        <w:t>, relativo à sede do proponente, pertinente ao seu ramo de atividade e compatível com o objeto contratual (http://servicos.receita.fazenda.gov.br/Servicos/cnpjreva/Cnpjreva_Solicitacao.asp);</w:t>
      </w:r>
    </w:p>
    <w:p w14:paraId="6C63C794" w14:textId="77777777" w:rsidR="000D7AEC" w:rsidRDefault="000D7AEC" w:rsidP="000D7AEC">
      <w:pPr>
        <w:pStyle w:val="ParagraphStyle"/>
        <w:spacing w:after="120"/>
        <w:ind w:left="570"/>
        <w:jc w:val="both"/>
        <w:rPr>
          <w:rFonts w:ascii="Calibri" w:hAnsi="Calibri" w:cs="Calibri"/>
          <w:sz w:val="20"/>
          <w:szCs w:val="20"/>
        </w:rPr>
      </w:pPr>
      <w:r>
        <w:rPr>
          <w:rFonts w:ascii="Calibri" w:hAnsi="Calibri" w:cs="Calibri"/>
          <w:sz w:val="20"/>
          <w:szCs w:val="20"/>
        </w:rPr>
        <w:t xml:space="preserve">1.2.2. - </w:t>
      </w:r>
      <w:r>
        <w:rPr>
          <w:rFonts w:ascii="Calibri" w:hAnsi="Calibri" w:cs="Calibri"/>
          <w:b/>
          <w:bCs/>
          <w:sz w:val="20"/>
          <w:szCs w:val="20"/>
        </w:rPr>
        <w:t>Certidão de Débitos Relativos a Créditos Tributários Federais</w:t>
      </w:r>
      <w:r>
        <w:rPr>
          <w:rFonts w:ascii="Calibri" w:hAnsi="Calibri" w:cs="Calibri"/>
          <w:sz w:val="20"/>
          <w:szCs w:val="20"/>
        </w:rPr>
        <w:t xml:space="preserve"> e à Dívida Ativa da União, relativa a </w:t>
      </w:r>
      <w:r>
        <w:rPr>
          <w:rFonts w:ascii="Calibri" w:hAnsi="Calibri" w:cs="Calibri"/>
          <w:sz w:val="20"/>
          <w:szCs w:val="20"/>
        </w:rPr>
        <w:lastRenderedPageBreak/>
        <w:t>tributos federais e previdenciários e/ou dívida ativa junto à União (http://servicos.receita.fazenda.gov.br/Servicos/certidao/CNDConjuntaInter/InformaNICertidao.asp?tipo=1);</w:t>
      </w:r>
    </w:p>
    <w:p w14:paraId="4AEC6B55" w14:textId="77777777" w:rsidR="000D7AEC" w:rsidRDefault="000D7AEC" w:rsidP="000D7AEC">
      <w:pPr>
        <w:pStyle w:val="ParagraphStyle"/>
        <w:spacing w:after="120"/>
        <w:ind w:left="570"/>
        <w:jc w:val="both"/>
        <w:rPr>
          <w:rFonts w:ascii="Calibri" w:hAnsi="Calibri" w:cs="Calibri"/>
          <w:sz w:val="20"/>
          <w:szCs w:val="20"/>
        </w:rPr>
      </w:pPr>
      <w:r>
        <w:rPr>
          <w:rFonts w:ascii="Calibri" w:hAnsi="Calibri" w:cs="Calibri"/>
          <w:sz w:val="20"/>
          <w:szCs w:val="20"/>
        </w:rPr>
        <w:t xml:space="preserve">1.2.3. - </w:t>
      </w:r>
      <w:r>
        <w:rPr>
          <w:rFonts w:ascii="Calibri" w:hAnsi="Calibri" w:cs="Calibri"/>
          <w:b/>
          <w:bCs/>
          <w:sz w:val="20"/>
          <w:szCs w:val="20"/>
        </w:rPr>
        <w:t>Certificado de Regularidade de Situação perante o Fundo de Garantia por Tempo de Serviço - FGTS</w:t>
      </w:r>
      <w:r>
        <w:rPr>
          <w:rFonts w:ascii="Calibri" w:hAnsi="Calibri" w:cs="Calibri"/>
          <w:sz w:val="20"/>
          <w:szCs w:val="20"/>
        </w:rPr>
        <w:t xml:space="preserve"> (https://consulta-crf.caixa.gov.br/consultacrf/pages/consultaEmpregador.jsf);</w:t>
      </w:r>
    </w:p>
    <w:p w14:paraId="6ADE6B60" w14:textId="77777777" w:rsidR="000D7AEC" w:rsidRDefault="000D7AEC" w:rsidP="000D7AEC">
      <w:pPr>
        <w:pStyle w:val="ParagraphStyle"/>
        <w:spacing w:after="120"/>
        <w:ind w:left="570"/>
        <w:jc w:val="both"/>
        <w:rPr>
          <w:rFonts w:ascii="Calibri" w:hAnsi="Calibri" w:cs="Calibri"/>
          <w:sz w:val="20"/>
          <w:szCs w:val="20"/>
        </w:rPr>
      </w:pPr>
      <w:r>
        <w:rPr>
          <w:rFonts w:ascii="Calibri" w:hAnsi="Calibri" w:cs="Calibri"/>
          <w:sz w:val="20"/>
          <w:szCs w:val="20"/>
        </w:rPr>
        <w:t xml:space="preserve">1.2.4. - </w:t>
      </w:r>
      <w:r>
        <w:rPr>
          <w:rFonts w:ascii="Calibri" w:hAnsi="Calibri" w:cs="Calibri"/>
          <w:b/>
          <w:bCs/>
          <w:sz w:val="20"/>
          <w:szCs w:val="20"/>
        </w:rPr>
        <w:t>Prova de regularidade fiscal para com a Fazenda Estadual</w:t>
      </w:r>
      <w:r>
        <w:rPr>
          <w:rFonts w:ascii="Calibri" w:hAnsi="Calibri" w:cs="Calibri"/>
          <w:sz w:val="20"/>
          <w:szCs w:val="20"/>
        </w:rPr>
        <w:t xml:space="preserve"> do domicílio ou sede da licitante, expedida pelo órgão competente;</w:t>
      </w:r>
    </w:p>
    <w:p w14:paraId="71CA375C" w14:textId="77777777" w:rsidR="000D7AEC" w:rsidRDefault="000D7AEC" w:rsidP="000D7AEC">
      <w:pPr>
        <w:pStyle w:val="ParagraphStyle"/>
        <w:spacing w:after="120"/>
        <w:ind w:left="570"/>
        <w:jc w:val="both"/>
        <w:rPr>
          <w:rFonts w:ascii="Calibri" w:hAnsi="Calibri" w:cs="Calibri"/>
          <w:sz w:val="20"/>
          <w:szCs w:val="20"/>
        </w:rPr>
      </w:pPr>
      <w:r>
        <w:rPr>
          <w:rFonts w:ascii="Calibri" w:hAnsi="Calibri" w:cs="Calibri"/>
          <w:sz w:val="20"/>
          <w:szCs w:val="20"/>
        </w:rPr>
        <w:t xml:space="preserve">1.2.5. - </w:t>
      </w:r>
      <w:r>
        <w:rPr>
          <w:rFonts w:ascii="Calibri" w:hAnsi="Calibri" w:cs="Calibri"/>
          <w:b/>
          <w:bCs/>
          <w:sz w:val="20"/>
          <w:szCs w:val="20"/>
        </w:rPr>
        <w:t>Prova de regularidade fiscal para com a Fazenda Municipal</w:t>
      </w:r>
      <w:r>
        <w:rPr>
          <w:rFonts w:ascii="Calibri" w:hAnsi="Calibri" w:cs="Calibri"/>
          <w:sz w:val="20"/>
          <w:szCs w:val="20"/>
        </w:rPr>
        <w:t xml:space="preserve"> do domicílio ou sede da licitante, expedida pelo órgão competente;</w:t>
      </w:r>
    </w:p>
    <w:p w14:paraId="75BABD6E" w14:textId="77777777" w:rsidR="000D7AEC" w:rsidRDefault="000D7AEC" w:rsidP="000D7AEC">
      <w:pPr>
        <w:pStyle w:val="ParagraphStyle"/>
        <w:ind w:left="855"/>
        <w:jc w:val="both"/>
        <w:rPr>
          <w:rFonts w:ascii="Calibri" w:hAnsi="Calibri" w:cs="Calibri"/>
          <w:sz w:val="20"/>
          <w:szCs w:val="20"/>
        </w:rPr>
      </w:pPr>
      <w:r>
        <w:rPr>
          <w:rFonts w:ascii="Calibri" w:hAnsi="Calibri" w:cs="Calibri"/>
          <w:sz w:val="20"/>
          <w:szCs w:val="20"/>
        </w:rPr>
        <w:t>1.2.5.1 - No caso de municípios que mantêm Cadastro Mobiliário e Imobiliário separados, deverão ser apresentados os comprovantes referentes a cada um dos cadastros;</w:t>
      </w:r>
    </w:p>
    <w:p w14:paraId="18020C4A" w14:textId="77777777" w:rsidR="000D7AEC" w:rsidRDefault="000D7AEC" w:rsidP="000D7AEC">
      <w:pPr>
        <w:pStyle w:val="ParagraphStyle"/>
        <w:ind w:left="855"/>
        <w:jc w:val="both"/>
        <w:rPr>
          <w:rFonts w:ascii="Calibri" w:hAnsi="Calibri" w:cs="Calibri"/>
          <w:sz w:val="20"/>
          <w:szCs w:val="20"/>
        </w:rPr>
      </w:pPr>
    </w:p>
    <w:p w14:paraId="219E38F1" w14:textId="77777777" w:rsidR="000D7AEC" w:rsidRDefault="000D7AEC" w:rsidP="000D7AEC">
      <w:pPr>
        <w:pStyle w:val="ParagraphStyle"/>
        <w:spacing w:after="120"/>
        <w:ind w:left="570"/>
        <w:jc w:val="both"/>
        <w:rPr>
          <w:rFonts w:ascii="Calibri" w:hAnsi="Calibri" w:cs="Calibri"/>
          <w:sz w:val="20"/>
          <w:szCs w:val="20"/>
        </w:rPr>
      </w:pPr>
      <w:r>
        <w:rPr>
          <w:rFonts w:ascii="Calibri" w:hAnsi="Calibri" w:cs="Calibri"/>
          <w:sz w:val="20"/>
          <w:szCs w:val="20"/>
        </w:rPr>
        <w:t xml:space="preserve">1.2.6. - </w:t>
      </w:r>
      <w:r>
        <w:rPr>
          <w:rFonts w:ascii="Calibri" w:hAnsi="Calibri" w:cs="Calibri"/>
          <w:b/>
          <w:bCs/>
          <w:sz w:val="20"/>
          <w:szCs w:val="20"/>
        </w:rPr>
        <w:t>Prova de inexistência de débitos inadimplidos perante a Justiça do Trabalho - CNDT</w:t>
      </w:r>
      <w:r>
        <w:rPr>
          <w:rFonts w:ascii="Calibri" w:hAnsi="Calibri" w:cs="Calibri"/>
          <w:sz w:val="20"/>
          <w:szCs w:val="20"/>
        </w:rPr>
        <w:t>, mediante a apresentação de certidão negativa, nos termos do Título VII-A da Consolidação das Leis do Trabalho, aprovada pelo Decreto-Lei nº 5.452, de 1º de maio de 1943. (Inciso incluído pela Lei 12.440, de 2011). (</w:t>
      </w:r>
      <w:hyperlink r:id="rId64" w:history="1">
        <w:r>
          <w:rPr>
            <w:rFonts w:ascii="Calibri" w:hAnsi="Calibri" w:cs="Calibri"/>
            <w:color w:val="0000FF"/>
            <w:sz w:val="20"/>
            <w:szCs w:val="20"/>
            <w:u w:val="single"/>
          </w:rPr>
          <w:t>http://www.tst.jus.br/certidao</w:t>
        </w:r>
      </w:hyperlink>
      <w:r>
        <w:rPr>
          <w:rFonts w:ascii="Calibri" w:hAnsi="Calibri" w:cs="Calibri"/>
          <w:sz w:val="20"/>
          <w:szCs w:val="20"/>
        </w:rPr>
        <w:t>)</w:t>
      </w:r>
    </w:p>
    <w:p w14:paraId="4DFB4905" w14:textId="77777777" w:rsidR="000D7AEC" w:rsidRPr="004D4858" w:rsidRDefault="000D7AEC" w:rsidP="000D7AEC">
      <w:pPr>
        <w:pStyle w:val="ParagraphStyle"/>
        <w:spacing w:after="120"/>
        <w:ind w:left="570"/>
        <w:jc w:val="both"/>
        <w:rPr>
          <w:rFonts w:ascii="Calibri" w:hAnsi="Calibri" w:cs="Calibri"/>
          <w:b/>
          <w:bCs/>
          <w:sz w:val="20"/>
          <w:szCs w:val="20"/>
        </w:rPr>
      </w:pPr>
      <w:r w:rsidRPr="004D4858">
        <w:rPr>
          <w:rFonts w:ascii="Calibri" w:hAnsi="Calibri" w:cs="Calibri"/>
          <w:b/>
          <w:bCs/>
          <w:sz w:val="20"/>
          <w:szCs w:val="20"/>
        </w:rPr>
        <w:t xml:space="preserve">1.2.7. - Prova de inscrição no Cadastro Estadual de Contribuintes do ICMS - (http://www.sintegra.gov.br/) ou Municipal, se houver, relativo ao domicílio ou sede da licitante, pertinente ao seu ramo de atividade e compatível com o objeto contratual, sendo o cadastro de contribuinte municipal representado através do Alvará Municipal de Funcionamento. </w:t>
      </w:r>
    </w:p>
    <w:p w14:paraId="3C2D2BFE" w14:textId="77777777" w:rsidR="000D7AEC" w:rsidRDefault="000D7AEC" w:rsidP="000D7AEC">
      <w:pPr>
        <w:pStyle w:val="ParagraphStyle"/>
        <w:spacing w:after="120"/>
        <w:ind w:left="570"/>
        <w:jc w:val="both"/>
        <w:rPr>
          <w:rFonts w:ascii="Calibri" w:hAnsi="Calibri" w:cs="Calibri"/>
          <w:sz w:val="20"/>
          <w:szCs w:val="20"/>
        </w:rPr>
      </w:pPr>
      <w:r>
        <w:rPr>
          <w:rFonts w:ascii="Calibri" w:hAnsi="Calibri" w:cs="Calibri"/>
          <w:sz w:val="20"/>
          <w:szCs w:val="20"/>
        </w:rPr>
        <w:t xml:space="preserve">1.2.8. - </w:t>
      </w:r>
      <w:r>
        <w:rPr>
          <w:rFonts w:ascii="Calibri" w:hAnsi="Calibri" w:cs="Calibri"/>
          <w:b/>
          <w:bCs/>
          <w:sz w:val="20"/>
          <w:szCs w:val="20"/>
        </w:rPr>
        <w:t>Alvará de Localização</w:t>
      </w:r>
      <w:r>
        <w:rPr>
          <w:rFonts w:ascii="Calibri" w:hAnsi="Calibri" w:cs="Calibri"/>
          <w:sz w:val="20"/>
          <w:szCs w:val="20"/>
        </w:rPr>
        <w:t xml:space="preserve"> com prazo de validade vigente;</w:t>
      </w:r>
    </w:p>
    <w:p w14:paraId="2BFD8DAF" w14:textId="77777777" w:rsidR="000D7AEC" w:rsidRDefault="000D7AEC" w:rsidP="000D7AEC">
      <w:pPr>
        <w:pStyle w:val="ParagraphStyle"/>
        <w:ind w:left="390"/>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Os licitantes poderão apresentar o </w:t>
      </w:r>
      <w:r>
        <w:rPr>
          <w:rFonts w:ascii="Calibri" w:hAnsi="Calibri" w:cs="Calibri"/>
          <w:b/>
          <w:bCs/>
          <w:sz w:val="20"/>
          <w:szCs w:val="20"/>
        </w:rPr>
        <w:t>Sistema de Cadastramento Unificado de Fornecedores – SICAF</w:t>
      </w:r>
      <w:r>
        <w:rPr>
          <w:rFonts w:ascii="Calibri" w:hAnsi="Calibri" w:cs="Calibri"/>
          <w:sz w:val="20"/>
          <w:szCs w:val="20"/>
        </w:rPr>
        <w:t>, em substituição a alguns documentos de habilitação, desde que abrangida pelo SICAF, dentro do prazo de validade e assegurado aos demais licitantes o direito de acesso aos dados constantes dos sistemas.</w:t>
      </w:r>
    </w:p>
    <w:p w14:paraId="39314752" w14:textId="77777777" w:rsidR="000D7AEC" w:rsidRDefault="000D7AEC" w:rsidP="000D7AEC">
      <w:pPr>
        <w:pStyle w:val="ParagraphStyle"/>
        <w:spacing w:line="360" w:lineRule="auto"/>
        <w:jc w:val="both"/>
        <w:rPr>
          <w:rFonts w:ascii="Calibri" w:hAnsi="Calibri" w:cs="Calibri"/>
          <w:sz w:val="20"/>
          <w:szCs w:val="20"/>
        </w:rPr>
      </w:pPr>
    </w:p>
    <w:p w14:paraId="3289D8FA" w14:textId="77777777" w:rsidR="000D7AEC" w:rsidRDefault="000D7AEC" w:rsidP="000D7AEC">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1.3. Declaração, assinada por representante legal da proponente, de que:</w:t>
      </w:r>
    </w:p>
    <w:p w14:paraId="6D55AD88" w14:textId="77777777" w:rsidR="000D7AEC" w:rsidRDefault="000D7AEC" w:rsidP="000D7AEC">
      <w:pPr>
        <w:pStyle w:val="ParagraphStyle"/>
        <w:spacing w:line="360" w:lineRule="auto"/>
        <w:ind w:left="570"/>
        <w:jc w:val="both"/>
        <w:rPr>
          <w:rFonts w:ascii="Calibri" w:hAnsi="Calibri" w:cs="Calibri"/>
          <w:b/>
          <w:bCs/>
          <w:sz w:val="20"/>
          <w:szCs w:val="20"/>
        </w:rPr>
      </w:pPr>
      <w:r>
        <w:rPr>
          <w:rFonts w:ascii="Calibri" w:hAnsi="Calibri" w:cs="Calibri"/>
          <w:sz w:val="20"/>
          <w:szCs w:val="20"/>
        </w:rPr>
        <w:t xml:space="preserve">1.3.1 - A empresa </w:t>
      </w:r>
      <w:r>
        <w:rPr>
          <w:rFonts w:ascii="Calibri" w:hAnsi="Calibri" w:cs="Calibri"/>
          <w:b/>
          <w:bCs/>
          <w:sz w:val="20"/>
          <w:szCs w:val="20"/>
        </w:rPr>
        <w:t>atende ao disposto no Art. 7°, inciso XXXIII da Constituição Federal;</w:t>
      </w:r>
    </w:p>
    <w:p w14:paraId="0AEF3BE3"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1.3.2 - Não possuí, em sua cadeia produtiva, empregados executando trabalho degradante ou forçado;</w:t>
      </w:r>
    </w:p>
    <w:p w14:paraId="16D92226"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1.3.3 - Cumpre as exigências de reserva de cargos para pessoa com deficiência e para reabilitado da Previdência Social;</w:t>
      </w:r>
    </w:p>
    <w:p w14:paraId="22FFC580"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1.3.4 - Que não possuímos nenhum sócio, ligado ao Prefeito, Vice-Prefeito, Vereadores ou Secretários Municipais, por matrimônio ou parentesco, afim ou consanguíneo, até o segundo grau, ou por adoção, bem como também não possuímos em nosso quadro social, nenhum Servidor do Município;</w:t>
      </w:r>
    </w:p>
    <w:p w14:paraId="49489418"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1.3.5 - Não contratará empregados com incompatibilidade com as autoridades contratantes ou ocupantes de cargos de direção ou de assessoramento até o terceiro grau, na forma da </w:t>
      </w:r>
      <w:hyperlink r:id="rId65" w:history="1">
        <w:r>
          <w:rPr>
            <w:rFonts w:ascii="Calibri" w:hAnsi="Calibri" w:cs="Calibri"/>
            <w:sz w:val="20"/>
            <w:szCs w:val="20"/>
          </w:rPr>
          <w:t>Súmula Vinculante nº 013 do STF</w:t>
        </w:r>
      </w:hyperlink>
      <w:r>
        <w:rPr>
          <w:rFonts w:ascii="Calibri" w:hAnsi="Calibri" w:cs="Calibri"/>
          <w:sz w:val="20"/>
          <w:szCs w:val="20"/>
        </w:rPr>
        <w:t xml:space="preserve"> (Supremo Tribunal Federal);</w:t>
      </w:r>
    </w:p>
    <w:p w14:paraId="00663956"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1.3.6 - Atende aos requisitos de habilitação e que o declarante responderá pela veracidade das informações prestadas, na forma da lei;</w:t>
      </w:r>
    </w:p>
    <w:p w14:paraId="6CB238D5"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1.3.7 - A empresa não foi declarada inidônea para licitar ou contratar com a Administração Pública e que até a presente data inexistem fatos impeditivos para sua habilitação no presente processo, ciente da obrigatoriedade de declarar ocorrências posteriores;</w:t>
      </w:r>
    </w:p>
    <w:p w14:paraId="0C3B441C"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1.3.8 - Conhecemos as especificações do objeto e os termos constantes neste Edital e seu(s) ANEXOS, e que, </w:t>
      </w:r>
      <w:r>
        <w:rPr>
          <w:rFonts w:ascii="Calibri" w:hAnsi="Calibri" w:cs="Calibri"/>
          <w:sz w:val="20"/>
          <w:szCs w:val="20"/>
        </w:rPr>
        <w:lastRenderedPageBreak/>
        <w:t>concordamos com todos os termos constantes no mesmo e ainda, que possuímos todas as condições para atender e cumprir todas as exigências de fornecimento ali contidas, inclusive com relação a documentação, que está sendo apresentada para fins de habilitação;</w:t>
      </w:r>
    </w:p>
    <w:p w14:paraId="58B0AA48"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1.3.9 - Cumpre os requisitos estabelecidos no </w:t>
      </w:r>
      <w:hyperlink r:id="rId66" w:anchor="art3" w:history="1">
        <w:r>
          <w:rPr>
            <w:rFonts w:ascii="Calibri" w:hAnsi="Calibri" w:cs="Calibri"/>
            <w:sz w:val="20"/>
            <w:szCs w:val="20"/>
          </w:rPr>
          <w:t>artigo 3° da Lei Complementar nº 123/06</w:t>
        </w:r>
      </w:hyperlink>
      <w:r>
        <w:rPr>
          <w:rFonts w:ascii="Calibri" w:hAnsi="Calibri" w:cs="Calibri"/>
          <w:sz w:val="20"/>
          <w:szCs w:val="20"/>
        </w:rPr>
        <w:t xml:space="preserve">, estando aptos a usufruir do tratamento favorecido estabelecido em seus </w:t>
      </w:r>
      <w:proofErr w:type="spellStart"/>
      <w:r>
        <w:rPr>
          <w:rFonts w:ascii="Calibri" w:hAnsi="Calibri" w:cs="Calibri"/>
          <w:sz w:val="20"/>
          <w:szCs w:val="20"/>
        </w:rPr>
        <w:t>arts</w:t>
      </w:r>
      <w:proofErr w:type="spellEnd"/>
      <w:r>
        <w:rPr>
          <w:rFonts w:ascii="Calibri" w:hAnsi="Calibri" w:cs="Calibri"/>
          <w:sz w:val="20"/>
          <w:szCs w:val="20"/>
        </w:rPr>
        <w:t>. 42 a 49;</w:t>
      </w:r>
    </w:p>
    <w:p w14:paraId="0C816A45"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1.3.10 - 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BD691F0"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1.3.11 - Identificará o responsável pela assinatura da Ata de Registro de Preços/contrato;</w:t>
      </w:r>
    </w:p>
    <w:p w14:paraId="51A978DB"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1.3.12 - Apresentará telefone e e-mail para eventuais comunicações futura referente e este processo licitatório, comprometendo-se ainda a em protocolizar pedido de alteração destes, se necessário, junto ao Sistema de Protocolo deste Município.</w:t>
      </w:r>
    </w:p>
    <w:p w14:paraId="6D8E4D23" w14:textId="77777777" w:rsidR="000D7AEC" w:rsidRDefault="000D7AEC" w:rsidP="000D7AEC">
      <w:pPr>
        <w:pStyle w:val="ParagraphStyle"/>
        <w:spacing w:line="360" w:lineRule="auto"/>
        <w:ind w:left="390"/>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O </w:t>
      </w:r>
      <w:r>
        <w:rPr>
          <w:rFonts w:ascii="Calibri" w:hAnsi="Calibri" w:cs="Calibri"/>
          <w:b/>
          <w:bCs/>
          <w:sz w:val="20"/>
          <w:szCs w:val="20"/>
        </w:rPr>
        <w:t>Anexo 02 - Modelo de Declaração Unificada,</w:t>
      </w:r>
      <w:r>
        <w:rPr>
          <w:rFonts w:ascii="Calibri" w:hAnsi="Calibri" w:cs="Calibri"/>
          <w:sz w:val="20"/>
          <w:szCs w:val="20"/>
        </w:rPr>
        <w:t xml:space="preserve"> devidamente assinado por responsável da licitante substitui a apresentação das declarações elencadas no item 1.3 deste anexo.</w:t>
      </w:r>
    </w:p>
    <w:p w14:paraId="073220EB" w14:textId="77777777" w:rsidR="000D7AEC" w:rsidRDefault="000D7AEC" w:rsidP="000D7AEC">
      <w:pPr>
        <w:pStyle w:val="ParagraphStyle"/>
        <w:spacing w:line="360" w:lineRule="auto"/>
        <w:ind w:left="390"/>
        <w:jc w:val="both"/>
        <w:rPr>
          <w:rFonts w:ascii="Calibri" w:hAnsi="Calibri" w:cs="Calibri"/>
          <w:sz w:val="20"/>
          <w:szCs w:val="20"/>
        </w:rPr>
      </w:pPr>
    </w:p>
    <w:p w14:paraId="29258BBF" w14:textId="77777777" w:rsidR="000D7AEC" w:rsidRDefault="000D7AEC" w:rsidP="000D7AEC">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1.4. - Qualificação Econômico-Financeira</w:t>
      </w:r>
    </w:p>
    <w:p w14:paraId="206EF6F4"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1.4.1 - </w:t>
      </w:r>
      <w:r>
        <w:rPr>
          <w:rFonts w:ascii="Calibri" w:hAnsi="Calibri" w:cs="Calibri"/>
          <w:b/>
          <w:bCs/>
          <w:sz w:val="20"/>
          <w:szCs w:val="20"/>
        </w:rPr>
        <w:t>Certidão negativa falência e concordata, recuperação judicial</w:t>
      </w:r>
      <w:r>
        <w:rPr>
          <w:rFonts w:ascii="Calibri" w:hAnsi="Calibri" w:cs="Calibri"/>
          <w:sz w:val="20"/>
          <w:szCs w:val="20"/>
        </w:rPr>
        <w:t xml:space="preserve"> expedida pelo Cartório Distribuidor da pessoa jurídica, contendo expresso na própria certidão o prazo de sua validade.</w:t>
      </w:r>
    </w:p>
    <w:p w14:paraId="5C04BCF0" w14:textId="77777777" w:rsidR="000D7AEC" w:rsidRDefault="000D7AEC" w:rsidP="000D7AEC">
      <w:pPr>
        <w:pStyle w:val="ParagraphStyle"/>
        <w:ind w:left="855"/>
        <w:jc w:val="both"/>
        <w:rPr>
          <w:rFonts w:ascii="Calibri" w:hAnsi="Calibri" w:cs="Calibri"/>
          <w:sz w:val="20"/>
          <w:szCs w:val="20"/>
        </w:rPr>
      </w:pPr>
      <w:r>
        <w:rPr>
          <w:rFonts w:ascii="Calibri" w:hAnsi="Calibri" w:cs="Calibri"/>
          <w:sz w:val="20"/>
          <w:szCs w:val="20"/>
        </w:rPr>
        <w:t>1.4.1.1 - Para as empresas que optarem de participar através de filial, deverá também ser apresentada certidão negativa para com o cartório/comarca onde se encontra instalada a filial.</w:t>
      </w:r>
    </w:p>
    <w:p w14:paraId="3CD13C46" w14:textId="77777777" w:rsidR="000D7AEC" w:rsidRDefault="000D7AEC" w:rsidP="000D7AEC">
      <w:pPr>
        <w:pStyle w:val="ParagraphStyle"/>
        <w:ind w:left="855"/>
        <w:jc w:val="both"/>
        <w:rPr>
          <w:rFonts w:ascii="Calibri" w:hAnsi="Calibri" w:cs="Calibri"/>
          <w:sz w:val="20"/>
          <w:szCs w:val="20"/>
        </w:rPr>
      </w:pPr>
      <w:r>
        <w:rPr>
          <w:rFonts w:ascii="Calibri" w:hAnsi="Calibri" w:cs="Calibri"/>
          <w:sz w:val="20"/>
          <w:szCs w:val="20"/>
        </w:rPr>
        <w:t>1.4.1.2 - Na falta de validade expressa na Certidão Negativa, ter-se-ão como válidos pelo prazo de 60 (sessenta) dias de sua emissão.</w:t>
      </w:r>
    </w:p>
    <w:p w14:paraId="42021149" w14:textId="77777777" w:rsidR="000D7AEC" w:rsidRDefault="000D7AEC" w:rsidP="000D7AEC">
      <w:pPr>
        <w:pStyle w:val="ParagraphStyle"/>
        <w:ind w:left="855"/>
        <w:jc w:val="both"/>
        <w:rPr>
          <w:rFonts w:ascii="Calibri" w:hAnsi="Calibri" w:cs="Calibri"/>
          <w:sz w:val="20"/>
          <w:szCs w:val="20"/>
        </w:rPr>
      </w:pPr>
    </w:p>
    <w:p w14:paraId="645DFEC6"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 xml:space="preserve">1.4.2 - </w:t>
      </w:r>
      <w:r>
        <w:rPr>
          <w:rFonts w:ascii="Calibri" w:hAnsi="Calibri" w:cs="Calibri"/>
          <w:b/>
          <w:bCs/>
          <w:sz w:val="20"/>
          <w:szCs w:val="20"/>
        </w:rPr>
        <w:t>Balanço Patrimonial e demonstrações contábeis do último exercício social</w:t>
      </w:r>
      <w:r>
        <w:rPr>
          <w:rFonts w:ascii="Calibri" w:hAnsi="Calibri" w:cs="Calibri"/>
          <w:sz w:val="20"/>
          <w:szCs w:val="20"/>
        </w:rPr>
        <w:t>, já exigíveis e apresentados na forma da lei, juntamente com a comprovação da situação financeira da empresa mediante obtenção de índices de Liquidez Geral (LG), Solvência Geral (SG) e Liquidez Corrente (LC), superiores a 1 (um);</w:t>
      </w:r>
    </w:p>
    <w:p w14:paraId="0503E94B" w14:textId="77777777" w:rsidR="000D7AEC" w:rsidRDefault="000D7AEC" w:rsidP="000D7AEC">
      <w:pPr>
        <w:pStyle w:val="ParagraphStyle"/>
        <w:spacing w:line="360" w:lineRule="auto"/>
        <w:ind w:left="855"/>
        <w:jc w:val="both"/>
        <w:rPr>
          <w:rFonts w:ascii="Calibri" w:hAnsi="Calibri" w:cs="Calibri"/>
          <w:sz w:val="20"/>
          <w:szCs w:val="20"/>
        </w:rPr>
      </w:pPr>
      <w:r>
        <w:rPr>
          <w:rFonts w:ascii="Calibri" w:hAnsi="Calibri" w:cs="Calibri"/>
          <w:sz w:val="20"/>
          <w:szCs w:val="20"/>
        </w:rPr>
        <w:t>1.4.2.1 - Os índices econômicos devem constar presentes no Balanço Patrimonial, e, quando não presente, deverão ser apresentados mediante declaração devidamente assinada por profissional habilitado da área contábil, que ateste o atendimento pelo licitante dos índices econômicos previstos no edital;</w:t>
      </w:r>
    </w:p>
    <w:p w14:paraId="0219A34A" w14:textId="77777777" w:rsidR="000D7AEC" w:rsidRDefault="000D7AEC" w:rsidP="000D7AEC">
      <w:pPr>
        <w:pStyle w:val="ParagraphStyle"/>
        <w:spacing w:line="360" w:lineRule="auto"/>
        <w:jc w:val="both"/>
        <w:rPr>
          <w:rFonts w:ascii="Calibri" w:hAnsi="Calibri" w:cs="Calibri"/>
          <w:sz w:val="20"/>
          <w:szCs w:val="20"/>
        </w:rPr>
      </w:pPr>
    </w:p>
    <w:p w14:paraId="2C99F479" w14:textId="77777777" w:rsidR="000D7AEC" w:rsidRDefault="000D7AEC" w:rsidP="000D7AEC">
      <w:pPr>
        <w:pStyle w:val="ParagraphStyle"/>
        <w:spacing w:after="165" w:line="360" w:lineRule="auto"/>
        <w:ind w:left="285"/>
        <w:jc w:val="both"/>
        <w:rPr>
          <w:rFonts w:ascii="Calibri" w:hAnsi="Calibri" w:cs="Calibri"/>
          <w:b/>
          <w:bCs/>
          <w:sz w:val="20"/>
          <w:szCs w:val="20"/>
        </w:rPr>
      </w:pPr>
      <w:r>
        <w:rPr>
          <w:rFonts w:ascii="Calibri" w:hAnsi="Calibri" w:cs="Calibri"/>
          <w:b/>
          <w:bCs/>
          <w:sz w:val="20"/>
          <w:szCs w:val="20"/>
        </w:rPr>
        <w:t>1.5. - Da qualificação Técnica</w:t>
      </w:r>
    </w:p>
    <w:p w14:paraId="29448E58" w14:textId="77777777" w:rsidR="000D7AEC" w:rsidRDefault="000D7AEC" w:rsidP="000D7AEC">
      <w:pPr>
        <w:pStyle w:val="ParagraphStyle"/>
        <w:spacing w:line="360" w:lineRule="auto"/>
        <w:ind w:left="570"/>
        <w:jc w:val="both"/>
        <w:rPr>
          <w:rFonts w:ascii="Calibri" w:hAnsi="Calibri" w:cs="Calibri"/>
          <w:sz w:val="20"/>
          <w:szCs w:val="20"/>
        </w:rPr>
      </w:pPr>
      <w:r>
        <w:rPr>
          <w:rFonts w:ascii="Calibri" w:hAnsi="Calibri" w:cs="Calibri"/>
          <w:sz w:val="20"/>
          <w:szCs w:val="20"/>
        </w:rPr>
        <w:t>1.5.1 - No mínimo 01 (um) atestado de capacidade técnica, expedido por órgão da Administração Pública, direta ou indireta ou por pessoa jurídica de direito privado, contendo informações de que o licitante interessado entregou ou entrega os produtos pertinentes e compatíveis com o objeto desta licitação.</w:t>
      </w:r>
    </w:p>
    <w:p w14:paraId="46157BEB" w14:textId="77777777" w:rsidR="000D7AEC" w:rsidRDefault="000D7AEC" w:rsidP="000D7AEC">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1.5.1.1 - Os </w:t>
      </w:r>
      <w:r>
        <w:rPr>
          <w:rFonts w:ascii="Calibri" w:hAnsi="Calibri" w:cs="Calibri"/>
          <w:b/>
          <w:bCs/>
          <w:sz w:val="20"/>
          <w:szCs w:val="20"/>
          <w:u w:val="single"/>
        </w:rPr>
        <w:t>atestados fornecidos por pessoa jurídicas de direito público</w:t>
      </w:r>
      <w:r>
        <w:rPr>
          <w:rFonts w:ascii="Calibri" w:hAnsi="Calibri" w:cs="Calibri"/>
          <w:sz w:val="20"/>
          <w:szCs w:val="20"/>
        </w:rPr>
        <w:t xml:space="preserve">, poderão ser apresentados em via original ou fotocópias autenticadas por Cartório competente ou ainda fotocópia simples desde que </w:t>
      </w:r>
      <w:r>
        <w:rPr>
          <w:rFonts w:ascii="Calibri" w:hAnsi="Calibri" w:cs="Calibri"/>
          <w:sz w:val="20"/>
          <w:szCs w:val="20"/>
        </w:rPr>
        <w:lastRenderedPageBreak/>
        <w:t>seja acompanhada pela original para verificação de sua autenticidade pelo Pregoeiro e/ou equipe de apoio.</w:t>
      </w:r>
    </w:p>
    <w:p w14:paraId="413FB7D2" w14:textId="77777777" w:rsidR="000D7AEC" w:rsidRDefault="000D7AEC" w:rsidP="000D7AEC">
      <w:pPr>
        <w:pStyle w:val="ParagraphStyle"/>
        <w:spacing w:line="360" w:lineRule="auto"/>
        <w:ind w:left="855"/>
        <w:jc w:val="both"/>
        <w:rPr>
          <w:rFonts w:ascii="Calibri" w:hAnsi="Calibri" w:cs="Calibri"/>
          <w:sz w:val="20"/>
          <w:szCs w:val="20"/>
        </w:rPr>
      </w:pPr>
      <w:r>
        <w:rPr>
          <w:rFonts w:ascii="Calibri" w:hAnsi="Calibri" w:cs="Calibri"/>
          <w:sz w:val="20"/>
          <w:szCs w:val="20"/>
        </w:rPr>
        <w:t xml:space="preserve">1.5.1.2 - Os </w:t>
      </w:r>
      <w:r>
        <w:rPr>
          <w:rFonts w:ascii="Calibri" w:hAnsi="Calibri" w:cs="Calibri"/>
          <w:b/>
          <w:bCs/>
          <w:sz w:val="20"/>
          <w:szCs w:val="20"/>
          <w:u w:val="single"/>
        </w:rPr>
        <w:t>atestados fornecidos por pessoas jurídicas de direito privado</w:t>
      </w:r>
      <w:r>
        <w:rPr>
          <w:rFonts w:ascii="Calibri" w:hAnsi="Calibri" w:cs="Calibri"/>
          <w:sz w:val="20"/>
          <w:szCs w:val="20"/>
        </w:rPr>
        <w:t xml:space="preserve"> deverão obrigatoriamente serem apresentados em via original, </w:t>
      </w:r>
      <w:r>
        <w:rPr>
          <w:rFonts w:ascii="Calibri" w:hAnsi="Calibri" w:cs="Calibri"/>
          <w:b/>
          <w:bCs/>
          <w:i/>
          <w:iCs/>
          <w:sz w:val="20"/>
          <w:szCs w:val="20"/>
          <w:u w:val="single"/>
        </w:rPr>
        <w:t>com assinatura do emitente</w:t>
      </w:r>
      <w:r>
        <w:rPr>
          <w:rFonts w:ascii="Calibri" w:hAnsi="Calibri" w:cs="Calibri"/>
          <w:sz w:val="20"/>
          <w:szCs w:val="20"/>
        </w:rPr>
        <w:t xml:space="preserve">, e serem </w:t>
      </w:r>
      <w:r>
        <w:rPr>
          <w:rFonts w:ascii="Calibri" w:hAnsi="Calibri" w:cs="Calibri"/>
          <w:b/>
          <w:bCs/>
          <w:i/>
          <w:iCs/>
          <w:sz w:val="20"/>
          <w:szCs w:val="20"/>
          <w:u w:val="single"/>
        </w:rPr>
        <w:t>acompanhadas da Nota Fiscal que originou essa relação comercial</w:t>
      </w:r>
      <w:r>
        <w:rPr>
          <w:rFonts w:ascii="Calibri" w:hAnsi="Calibri" w:cs="Calibri"/>
          <w:sz w:val="20"/>
          <w:szCs w:val="20"/>
        </w:rPr>
        <w:t>, contendo na mesma os produtos entregues de acordo com as especificações exigidos no objeto desta licitação.</w:t>
      </w:r>
    </w:p>
    <w:p w14:paraId="447BB7C6" w14:textId="77777777" w:rsidR="000D7AEC" w:rsidRDefault="000D7AEC" w:rsidP="000D7AEC">
      <w:pPr>
        <w:pStyle w:val="ParagraphStyle"/>
        <w:spacing w:line="360" w:lineRule="auto"/>
        <w:ind w:left="855"/>
        <w:jc w:val="both"/>
        <w:rPr>
          <w:rFonts w:ascii="Calibri" w:hAnsi="Calibri" w:cs="Calibri"/>
          <w:sz w:val="20"/>
          <w:szCs w:val="20"/>
        </w:rPr>
      </w:pPr>
      <w:r>
        <w:rPr>
          <w:rFonts w:ascii="Calibri" w:hAnsi="Calibri" w:cs="Calibri"/>
          <w:b/>
          <w:bCs/>
          <w:sz w:val="20"/>
          <w:szCs w:val="20"/>
        </w:rPr>
        <w:t>Obs.:</w:t>
      </w:r>
      <w:r>
        <w:rPr>
          <w:rFonts w:ascii="Calibri" w:hAnsi="Calibri" w:cs="Calibri"/>
          <w:sz w:val="20"/>
          <w:szCs w:val="20"/>
        </w:rPr>
        <w:t xml:space="preserve"> As Notas Fiscais que objetivam a veracidade da capacidade técnica de entrega dos produtos do licitante interessados, poderão ser apresentados em fotocópia simples e sua não apresentação poderá incorrer na aplicação de sanções administrativas presentes no § 5º do art. 156 da Lei nº 14.133/21;</w:t>
      </w:r>
    </w:p>
    <w:p w14:paraId="59460184" w14:textId="77777777" w:rsidR="000D7AEC" w:rsidRDefault="000D7AEC" w:rsidP="000D7AEC">
      <w:pPr>
        <w:pStyle w:val="ParagraphStyle"/>
        <w:spacing w:line="360" w:lineRule="auto"/>
        <w:jc w:val="both"/>
        <w:rPr>
          <w:rFonts w:ascii="Calibri" w:hAnsi="Calibri" w:cs="Calibri"/>
          <w:sz w:val="20"/>
          <w:szCs w:val="20"/>
        </w:rPr>
      </w:pPr>
    </w:p>
    <w:p w14:paraId="6DB515F1"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b/>
          <w:bCs/>
          <w:sz w:val="20"/>
          <w:szCs w:val="20"/>
        </w:rPr>
        <w:t>1.6.</w:t>
      </w:r>
      <w:r>
        <w:rPr>
          <w:rFonts w:ascii="Calibri" w:hAnsi="Calibri" w:cs="Calibri"/>
          <w:sz w:val="20"/>
          <w:szCs w:val="20"/>
        </w:rPr>
        <w:t xml:space="preserve"> - Os documentos exigidos para habilitação poderão ser apresentados em original, por qualquer processo de cópia autenticada, publicação em órgão da imprensa oficial ou ainda em cópia simples, não sendo aceito qualquer documento em papel termo sensível (Fac-símile). As cópias deverão ser apresentadas perfeitamente legíveis.</w:t>
      </w:r>
    </w:p>
    <w:p w14:paraId="5717BB75"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b/>
          <w:bCs/>
          <w:sz w:val="20"/>
          <w:szCs w:val="20"/>
        </w:rPr>
        <w:t>1.7.</w:t>
      </w:r>
      <w:r>
        <w:rPr>
          <w:rFonts w:ascii="Calibri" w:hAnsi="Calibri" w:cs="Calibri"/>
          <w:sz w:val="20"/>
          <w:szCs w:val="20"/>
        </w:rPr>
        <w:t xml:space="preserve"> - O Pregoeiro reserva-se o direito de solicitar das licitantes, em qualquer tempo, no curso da licitação, quaisquer esclarecimentos sobre documentos já entregues, fixando-lhes prazo para atendimento.</w:t>
      </w:r>
    </w:p>
    <w:p w14:paraId="447F498D"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b/>
          <w:bCs/>
          <w:sz w:val="20"/>
          <w:szCs w:val="20"/>
        </w:rPr>
        <w:t>1.8.</w:t>
      </w:r>
      <w:r>
        <w:rPr>
          <w:rFonts w:ascii="Calibri" w:hAnsi="Calibri" w:cs="Calibri"/>
          <w:sz w:val="20"/>
          <w:szCs w:val="20"/>
        </w:rPr>
        <w:t xml:space="preserve"> - A falta de quaisquer dos documentos exigidos no Edital implicará inabilitação da licitante, sendo vedada, sob qualquer pretexto, a concessão de prazo para complementação da documentação exigida para a habilitação.</w:t>
      </w:r>
    </w:p>
    <w:p w14:paraId="62357C17"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b/>
          <w:bCs/>
          <w:sz w:val="20"/>
          <w:szCs w:val="20"/>
        </w:rPr>
        <w:t>1.9.</w:t>
      </w:r>
      <w:r>
        <w:rPr>
          <w:rFonts w:ascii="Calibri" w:hAnsi="Calibri" w:cs="Calibri"/>
          <w:sz w:val="20"/>
          <w:szCs w:val="20"/>
        </w:rPr>
        <w:t xml:space="preserve">  -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14:paraId="38E65E57"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b/>
          <w:bCs/>
          <w:sz w:val="20"/>
          <w:szCs w:val="20"/>
        </w:rPr>
        <w:t>1.10.</w:t>
      </w:r>
      <w:r>
        <w:rPr>
          <w:rFonts w:ascii="Calibri" w:hAnsi="Calibri" w:cs="Calibri"/>
          <w:sz w:val="20"/>
          <w:szCs w:val="20"/>
        </w:rPr>
        <w:t xml:space="preserve"> -</w:t>
      </w:r>
      <w:r>
        <w:rPr>
          <w:rFonts w:ascii="Calibri" w:hAnsi="Calibri" w:cs="Calibri"/>
          <w:b/>
          <w:bCs/>
          <w:sz w:val="20"/>
          <w:szCs w:val="20"/>
        </w:rPr>
        <w:t xml:space="preserve"> </w:t>
      </w:r>
      <w:r>
        <w:rPr>
          <w:rFonts w:ascii="Calibri" w:hAnsi="Calibri" w:cs="Calibri"/>
          <w:sz w:val="20"/>
          <w:szCs w:val="20"/>
        </w:rPr>
        <w:t>Os documentos de habilitação deverão estar em plena vigência e, na hipótese de inexistência de prazo de validade expresso no documento, deverão ter sido emitidos há menos de 60 (Sessenta) dias da data estabelecida para o recebimento das propostas.</w:t>
      </w:r>
    </w:p>
    <w:p w14:paraId="78BDFD3A"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b/>
          <w:bCs/>
          <w:sz w:val="20"/>
          <w:szCs w:val="20"/>
        </w:rPr>
        <w:t>1.11.</w:t>
      </w:r>
      <w:r>
        <w:rPr>
          <w:rFonts w:ascii="Calibri" w:hAnsi="Calibri" w:cs="Calibri"/>
          <w:sz w:val="20"/>
          <w:szCs w:val="20"/>
        </w:rPr>
        <w:t xml:space="preserve"> - Em se tratando de </w:t>
      </w:r>
      <w:r>
        <w:rPr>
          <w:rFonts w:ascii="Calibri" w:hAnsi="Calibri" w:cs="Calibri"/>
          <w:sz w:val="20"/>
          <w:szCs w:val="20"/>
          <w:u w:val="single"/>
        </w:rPr>
        <w:t>microempresa ou empresa de pequeno porte</w:t>
      </w:r>
      <w:r>
        <w:rPr>
          <w:rFonts w:ascii="Calibri" w:hAnsi="Calibri" w:cs="Calibri"/>
          <w:sz w:val="20"/>
          <w:szCs w:val="20"/>
        </w:rPr>
        <w:t>, havendo alguma restrição na comprovação da regularidade fiscal, será assegurado o prazo de 5 (cinco)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14:paraId="2BA8A12B" w14:textId="77777777" w:rsidR="000D7AEC" w:rsidRDefault="000D7AEC" w:rsidP="000D7AEC">
      <w:pPr>
        <w:pStyle w:val="ParagraphStyle"/>
        <w:spacing w:line="360" w:lineRule="auto"/>
        <w:ind w:left="285"/>
        <w:jc w:val="both"/>
        <w:rPr>
          <w:rFonts w:ascii="Calibri" w:hAnsi="Calibri" w:cs="Calibri"/>
          <w:sz w:val="20"/>
          <w:szCs w:val="20"/>
        </w:rPr>
      </w:pPr>
      <w:r>
        <w:rPr>
          <w:rFonts w:ascii="Calibri" w:hAnsi="Calibri" w:cs="Calibri"/>
          <w:b/>
          <w:bCs/>
          <w:sz w:val="20"/>
          <w:szCs w:val="20"/>
        </w:rPr>
        <w:t xml:space="preserve">1.12. - </w:t>
      </w:r>
      <w:r>
        <w:rPr>
          <w:rFonts w:ascii="Calibri" w:hAnsi="Calibri" w:cs="Calibri"/>
          <w:sz w:val="20"/>
          <w:szCs w:val="20"/>
        </w:rPr>
        <w:t>A não regularização da documentação implicará decadência do direito à Contratação, sem prejuízo das sanções previstas no § 5º do art. 90 da Lei 14.133/21, sendo facultado à Administração convocar os licitantes remanescentes, na ordem de classificação, para assinatura do contrato, ou revogar a licitação.</w:t>
      </w:r>
    </w:p>
    <w:p w14:paraId="7F3BB546" w14:textId="77777777" w:rsidR="000D7AEC" w:rsidRDefault="000D7AEC" w:rsidP="000D7AEC">
      <w:pPr>
        <w:pStyle w:val="ParagraphStyle"/>
        <w:jc w:val="center"/>
        <w:rPr>
          <w:rFonts w:ascii="Calibri" w:hAnsi="Calibri" w:cs="Calibri"/>
          <w:b/>
          <w:bCs/>
          <w:sz w:val="22"/>
          <w:szCs w:val="22"/>
        </w:rPr>
      </w:pPr>
      <w:r>
        <w:rPr>
          <w:rFonts w:ascii="Calibri" w:hAnsi="Calibri" w:cs="Calibri"/>
          <w:sz w:val="20"/>
          <w:szCs w:val="20"/>
        </w:rPr>
        <w:br w:type="page"/>
      </w:r>
      <w:r>
        <w:rPr>
          <w:rFonts w:ascii="Calibri" w:hAnsi="Calibri" w:cs="Calibri"/>
          <w:b/>
          <w:bCs/>
          <w:sz w:val="22"/>
          <w:szCs w:val="22"/>
        </w:rPr>
        <w:lastRenderedPageBreak/>
        <w:t>ANEXO 07 – TERMO DE REFERÊNCIA</w:t>
      </w:r>
    </w:p>
    <w:p w14:paraId="30A649A6" w14:textId="7F754A90" w:rsidR="000D7AEC" w:rsidRDefault="000D7AEC" w:rsidP="000D7AEC">
      <w:pPr>
        <w:pStyle w:val="ParagraphStyle"/>
        <w:spacing w:line="360" w:lineRule="auto"/>
        <w:ind w:left="285"/>
        <w:jc w:val="center"/>
        <w:rPr>
          <w:rFonts w:ascii="Calibri" w:hAnsi="Calibri" w:cs="Calibri"/>
          <w:b/>
          <w:bCs/>
          <w:sz w:val="22"/>
          <w:szCs w:val="22"/>
        </w:rPr>
      </w:pPr>
      <w:r>
        <w:rPr>
          <w:rFonts w:ascii="Calibri" w:hAnsi="Calibri" w:cs="Calibri"/>
          <w:b/>
          <w:bCs/>
          <w:sz w:val="22"/>
          <w:szCs w:val="22"/>
        </w:rPr>
        <w:t xml:space="preserve">PREGÃO, NA FORMA ELETRÔNICA Nº </w:t>
      </w:r>
      <w:r>
        <w:rPr>
          <w:rFonts w:ascii="Calibri" w:hAnsi="Calibri" w:cs="Calibri"/>
          <w:b/>
          <w:bCs/>
          <w:sz w:val="22"/>
          <w:szCs w:val="22"/>
        </w:rPr>
        <w:t>36</w:t>
      </w:r>
      <w:r>
        <w:rPr>
          <w:rFonts w:ascii="Calibri" w:hAnsi="Calibri" w:cs="Calibri"/>
          <w:b/>
          <w:bCs/>
          <w:sz w:val="22"/>
          <w:szCs w:val="22"/>
        </w:rPr>
        <w:t>/2025</w:t>
      </w:r>
    </w:p>
    <w:p w14:paraId="76642BA9" w14:textId="77777777" w:rsidR="000D7AEC" w:rsidRDefault="000D7AEC" w:rsidP="000D7AEC">
      <w:pPr>
        <w:pStyle w:val="ParagraphStyle"/>
        <w:spacing w:line="360" w:lineRule="auto"/>
        <w:jc w:val="both"/>
        <w:rPr>
          <w:rFonts w:ascii="Calibri" w:hAnsi="Calibri" w:cs="Calibri"/>
          <w:color w:val="000000"/>
          <w:sz w:val="20"/>
          <w:szCs w:val="20"/>
        </w:rPr>
      </w:pPr>
    </w:p>
    <w:p w14:paraId="7BEBE1BC" w14:textId="77777777" w:rsidR="000D7AEC" w:rsidRDefault="000D7AEC" w:rsidP="000D7AEC">
      <w:pPr>
        <w:pStyle w:val="ParagraphStyle"/>
        <w:spacing w:line="360" w:lineRule="auto"/>
        <w:jc w:val="both"/>
        <w:rPr>
          <w:rFonts w:ascii="Calibri" w:hAnsi="Calibri" w:cs="Calibri"/>
          <w:color w:val="000000"/>
          <w:sz w:val="20"/>
          <w:szCs w:val="20"/>
        </w:rPr>
      </w:pPr>
    </w:p>
    <w:p w14:paraId="0A9E102C" w14:textId="77777777" w:rsidR="000D7AEC" w:rsidRDefault="000D7AEC" w:rsidP="000D7AEC">
      <w:pPr>
        <w:pStyle w:val="ParagraphStyle"/>
        <w:jc w:val="center"/>
        <w:rPr>
          <w:b/>
          <w:bCs/>
          <w:sz w:val="28"/>
          <w:szCs w:val="28"/>
        </w:rPr>
      </w:pPr>
      <w:r>
        <w:rPr>
          <w:b/>
          <w:bCs/>
          <w:sz w:val="28"/>
          <w:szCs w:val="28"/>
        </w:rPr>
        <w:t>TERMO DE REFERENCIA</w:t>
      </w:r>
    </w:p>
    <w:p w14:paraId="6CDF1E28" w14:textId="77777777" w:rsidR="000D7AEC" w:rsidRDefault="000D7AEC" w:rsidP="000D7AEC">
      <w:pPr>
        <w:pStyle w:val="ParagraphStyle"/>
        <w:spacing w:after="105"/>
        <w:jc w:val="center"/>
        <w:rPr>
          <w:caps/>
          <w:color w:val="000000"/>
          <w:sz w:val="22"/>
          <w:szCs w:val="22"/>
        </w:rPr>
      </w:pPr>
      <w:r>
        <w:rPr>
          <w:color w:val="000000"/>
          <w:sz w:val="22"/>
          <w:szCs w:val="22"/>
        </w:rPr>
        <w:t xml:space="preserve">Pregão - Lei nº </w:t>
      </w:r>
      <w:r>
        <w:rPr>
          <w:caps/>
          <w:color w:val="000000"/>
          <w:sz w:val="22"/>
          <w:szCs w:val="22"/>
        </w:rPr>
        <w:t>14.133/21</w:t>
      </w:r>
    </w:p>
    <w:p w14:paraId="4694CAE2" w14:textId="77777777" w:rsidR="000D7AEC" w:rsidRDefault="000D7AEC" w:rsidP="000D7AEC">
      <w:pPr>
        <w:pStyle w:val="ParagraphStyle"/>
        <w:ind w:left="570"/>
        <w:rPr>
          <w:sz w:val="20"/>
          <w:szCs w:val="20"/>
        </w:rPr>
      </w:pPr>
    </w:p>
    <w:p w14:paraId="55381EBC" w14:textId="77777777" w:rsidR="000D7AEC" w:rsidRDefault="000D7AEC" w:rsidP="000D7AEC">
      <w:pPr>
        <w:pStyle w:val="ParagraphStyle"/>
        <w:ind w:left="570"/>
        <w:rPr>
          <w:sz w:val="20"/>
          <w:szCs w:val="20"/>
        </w:rPr>
      </w:pPr>
    </w:p>
    <w:p w14:paraId="64FFFBF2" w14:textId="77777777" w:rsidR="000D7AEC" w:rsidRDefault="000D7AEC" w:rsidP="000D7AEC">
      <w:pPr>
        <w:pStyle w:val="ParagraphStyle"/>
        <w:pBdr>
          <w:top w:val="single" w:sz="6" w:space="0" w:color="000000"/>
          <w:bottom w:val="single" w:sz="6" w:space="0" w:color="000000"/>
        </w:pBdr>
        <w:jc w:val="both"/>
        <w:rPr>
          <w:b/>
          <w:bCs/>
          <w:sz w:val="22"/>
          <w:szCs w:val="22"/>
        </w:rPr>
      </w:pPr>
      <w:bookmarkStart w:id="20" w:name="OLE_LINK5"/>
      <w:bookmarkEnd w:id="20"/>
      <w:r>
        <w:rPr>
          <w:b/>
          <w:bCs/>
          <w:sz w:val="22"/>
          <w:szCs w:val="22"/>
        </w:rPr>
        <w:t>1. - OBJETO</w:t>
      </w:r>
    </w:p>
    <w:p w14:paraId="4B715119" w14:textId="77777777" w:rsidR="000D7AEC" w:rsidRDefault="000D7AEC" w:rsidP="000D7AEC">
      <w:pPr>
        <w:pStyle w:val="ParagraphStyle"/>
        <w:ind w:left="570"/>
        <w:jc w:val="both"/>
        <w:rPr>
          <w:color w:val="000000"/>
          <w:sz w:val="20"/>
          <w:szCs w:val="20"/>
        </w:rPr>
      </w:pPr>
    </w:p>
    <w:p w14:paraId="55411249" w14:textId="77777777" w:rsidR="000D7AEC" w:rsidRDefault="000D7AEC" w:rsidP="000D7AEC">
      <w:pPr>
        <w:pStyle w:val="ParagraphStyle"/>
        <w:ind w:left="284"/>
        <w:jc w:val="both"/>
        <w:rPr>
          <w:color w:val="000000"/>
          <w:sz w:val="20"/>
          <w:szCs w:val="20"/>
        </w:rPr>
      </w:pPr>
      <w:bookmarkStart w:id="21" w:name="_Hlk209431919"/>
      <w:r>
        <w:rPr>
          <w:color w:val="000000"/>
          <w:sz w:val="20"/>
          <w:szCs w:val="20"/>
        </w:rPr>
        <w:t>Registro de Preços para aquisição de tablets novos, de primeira linha de uso, destinados à Secretaria Municipal de Educação, para utilização em atividades pedagógicas, administrativas e de apoio tecnológico, visando o fortalecimento do processo ensino-aprendizagem, bem como à modernização das práticas educacionais da rede municipal de ensino.</w:t>
      </w:r>
    </w:p>
    <w:bookmarkEnd w:id="21"/>
    <w:p w14:paraId="3C674B11" w14:textId="77777777" w:rsidR="000D7AEC" w:rsidRDefault="000D7AEC" w:rsidP="000D7AEC">
      <w:pPr>
        <w:pStyle w:val="ParagraphStyle"/>
        <w:ind w:left="570"/>
        <w:jc w:val="both"/>
        <w:rPr>
          <w:color w:val="000000"/>
          <w:sz w:val="20"/>
          <w:szCs w:val="20"/>
        </w:rPr>
      </w:pPr>
    </w:p>
    <w:p w14:paraId="61B7AF21" w14:textId="77777777" w:rsidR="000D7AEC" w:rsidRDefault="000D7AEC" w:rsidP="000D7AEC">
      <w:pPr>
        <w:pStyle w:val="ParagraphStyle"/>
        <w:pBdr>
          <w:top w:val="single" w:sz="6" w:space="0" w:color="000000"/>
          <w:bottom w:val="single" w:sz="6" w:space="0" w:color="000000"/>
        </w:pBdr>
        <w:jc w:val="both"/>
        <w:rPr>
          <w:b/>
          <w:bCs/>
          <w:sz w:val="22"/>
          <w:szCs w:val="22"/>
        </w:rPr>
      </w:pPr>
      <w:r>
        <w:rPr>
          <w:b/>
          <w:bCs/>
          <w:sz w:val="22"/>
          <w:szCs w:val="22"/>
        </w:rPr>
        <w:t>2. - JUSTIFICATIVA</w:t>
      </w:r>
    </w:p>
    <w:p w14:paraId="5EC66AAA" w14:textId="77777777" w:rsidR="000D7AEC" w:rsidRDefault="000D7AEC" w:rsidP="000D7AEC">
      <w:pPr>
        <w:pStyle w:val="ParagraphStyle"/>
        <w:ind w:left="570"/>
        <w:jc w:val="both"/>
        <w:rPr>
          <w:color w:val="000000"/>
          <w:sz w:val="20"/>
          <w:szCs w:val="20"/>
        </w:rPr>
      </w:pPr>
    </w:p>
    <w:p w14:paraId="7CF6E840" w14:textId="77777777" w:rsidR="000D7AEC" w:rsidRDefault="000D7AEC" w:rsidP="000D7AEC">
      <w:pPr>
        <w:pStyle w:val="ParagraphStyle"/>
        <w:ind w:left="284"/>
        <w:jc w:val="both"/>
        <w:rPr>
          <w:color w:val="000000"/>
          <w:sz w:val="20"/>
          <w:szCs w:val="20"/>
        </w:rPr>
      </w:pPr>
      <w:r>
        <w:rPr>
          <w:color w:val="000000"/>
          <w:sz w:val="20"/>
          <w:szCs w:val="20"/>
        </w:rPr>
        <w:t>A presente aquisição de tablets justifica-se pela necessidade de ampliar e modernizar os recursos tecnológicos disponíveis na rede municipal de ensino, proporcionando aos alunos e professores ferramentas que favoreçam o processo de ensino-aprendizagem.</w:t>
      </w:r>
    </w:p>
    <w:p w14:paraId="2738E00E" w14:textId="77777777" w:rsidR="000D7AEC" w:rsidRDefault="000D7AEC" w:rsidP="000D7AEC">
      <w:pPr>
        <w:pStyle w:val="ParagraphStyle"/>
        <w:ind w:left="284"/>
        <w:jc w:val="both"/>
        <w:rPr>
          <w:color w:val="000000"/>
          <w:sz w:val="20"/>
          <w:szCs w:val="20"/>
        </w:rPr>
      </w:pPr>
    </w:p>
    <w:p w14:paraId="4BF835DA" w14:textId="77777777" w:rsidR="000D7AEC" w:rsidRDefault="000D7AEC" w:rsidP="000D7AEC">
      <w:pPr>
        <w:pStyle w:val="ParagraphStyle"/>
        <w:ind w:left="284"/>
        <w:jc w:val="both"/>
        <w:rPr>
          <w:color w:val="000000"/>
          <w:sz w:val="20"/>
          <w:szCs w:val="20"/>
        </w:rPr>
      </w:pPr>
      <w:r>
        <w:rPr>
          <w:color w:val="000000"/>
          <w:sz w:val="20"/>
          <w:szCs w:val="20"/>
        </w:rPr>
        <w:t>O uso de dispositivos móveis como os tablets possibilita a integração de conteúdos digitais, o acesso a plataformas educacionais, a realização de atividades interativas e o acompanhamento do desempenho escolar de forma mais dinâmica e eficiente. Além disso, os equipamentos contribuirão para a inclusão digital dos estudantes, promovendo maior engajamento e favorecendo a equidade no acesso às tecnologias educacionais.</w:t>
      </w:r>
    </w:p>
    <w:p w14:paraId="0C36D1F4" w14:textId="77777777" w:rsidR="000D7AEC" w:rsidRDefault="000D7AEC" w:rsidP="000D7AEC">
      <w:pPr>
        <w:pStyle w:val="ParagraphStyle"/>
        <w:ind w:left="284"/>
        <w:jc w:val="both"/>
        <w:rPr>
          <w:color w:val="000000"/>
          <w:sz w:val="20"/>
          <w:szCs w:val="20"/>
        </w:rPr>
      </w:pPr>
    </w:p>
    <w:p w14:paraId="2E212461" w14:textId="77777777" w:rsidR="000D7AEC" w:rsidRDefault="000D7AEC" w:rsidP="000D7AEC">
      <w:pPr>
        <w:pStyle w:val="ParagraphStyle"/>
        <w:ind w:left="284"/>
        <w:jc w:val="both"/>
        <w:rPr>
          <w:color w:val="000000"/>
          <w:sz w:val="20"/>
          <w:szCs w:val="20"/>
        </w:rPr>
      </w:pPr>
      <w:r>
        <w:rPr>
          <w:color w:val="000000"/>
          <w:sz w:val="20"/>
          <w:szCs w:val="20"/>
        </w:rPr>
        <w:t>No âmbito administrativo, os tablets auxiliarão na gestão pedagógica e operacional das unidades escolares, permitindo maior celeridade em processos internos, comunicação institucional e acompanhamento de projetos educacionais.</w:t>
      </w:r>
    </w:p>
    <w:p w14:paraId="487D738E" w14:textId="77777777" w:rsidR="000D7AEC" w:rsidRDefault="000D7AEC" w:rsidP="000D7AEC">
      <w:pPr>
        <w:pStyle w:val="ParagraphStyle"/>
        <w:ind w:left="284"/>
        <w:jc w:val="both"/>
        <w:rPr>
          <w:color w:val="000000"/>
          <w:sz w:val="20"/>
          <w:szCs w:val="20"/>
        </w:rPr>
      </w:pPr>
    </w:p>
    <w:p w14:paraId="0FC6F205" w14:textId="77777777" w:rsidR="000D7AEC" w:rsidRDefault="000D7AEC" w:rsidP="000D7AEC">
      <w:pPr>
        <w:pStyle w:val="ParagraphStyle"/>
        <w:ind w:left="284"/>
        <w:jc w:val="both"/>
        <w:rPr>
          <w:color w:val="000000"/>
          <w:sz w:val="20"/>
          <w:szCs w:val="20"/>
        </w:rPr>
      </w:pPr>
      <w:r>
        <w:rPr>
          <w:color w:val="000000"/>
          <w:sz w:val="20"/>
          <w:szCs w:val="20"/>
        </w:rPr>
        <w:t>Portanto, a aquisição se mostra necessária e adequada para atender às demandas atuais da Secretaria Municipal de Educação, alinhando-se às diretrizes de inovação tecnológica e melhoria contínua da qualidade da educação pública.</w:t>
      </w:r>
    </w:p>
    <w:p w14:paraId="5E3F5EB7" w14:textId="77777777" w:rsidR="000D7AEC" w:rsidRDefault="000D7AEC" w:rsidP="000D7AEC">
      <w:pPr>
        <w:pStyle w:val="ParagraphStyle"/>
        <w:ind w:left="284"/>
        <w:jc w:val="both"/>
        <w:rPr>
          <w:color w:val="000000"/>
          <w:sz w:val="20"/>
          <w:szCs w:val="20"/>
        </w:rPr>
      </w:pPr>
    </w:p>
    <w:p w14:paraId="40217576" w14:textId="77777777" w:rsidR="000D7AEC" w:rsidRDefault="000D7AEC" w:rsidP="000D7AEC">
      <w:pPr>
        <w:pStyle w:val="ParagraphStyle"/>
        <w:pBdr>
          <w:top w:val="single" w:sz="6" w:space="0" w:color="000000"/>
          <w:bottom w:val="single" w:sz="6" w:space="0" w:color="000000"/>
        </w:pBdr>
        <w:jc w:val="both"/>
        <w:rPr>
          <w:b/>
          <w:bCs/>
          <w:caps/>
          <w:color w:val="000000"/>
          <w:sz w:val="22"/>
          <w:szCs w:val="22"/>
        </w:rPr>
      </w:pPr>
      <w:bookmarkStart w:id="22" w:name="OLE_LINK16"/>
      <w:bookmarkEnd w:id="22"/>
      <w:r>
        <w:rPr>
          <w:b/>
          <w:bCs/>
          <w:sz w:val="22"/>
          <w:szCs w:val="22"/>
        </w:rPr>
        <w:t xml:space="preserve">3. - DAS CONDIÇÕES GERAIS DA CONTRATAÇÃO (art. </w:t>
      </w:r>
      <w:r>
        <w:rPr>
          <w:b/>
          <w:bCs/>
          <w:caps/>
          <w:color w:val="000000"/>
          <w:sz w:val="22"/>
          <w:szCs w:val="22"/>
        </w:rPr>
        <w:t xml:space="preserve">6º, </w:t>
      </w:r>
      <w:r>
        <w:rPr>
          <w:b/>
          <w:bCs/>
          <w:color w:val="000000"/>
          <w:sz w:val="22"/>
          <w:szCs w:val="22"/>
        </w:rPr>
        <w:t>inc</w:t>
      </w:r>
      <w:r>
        <w:rPr>
          <w:b/>
          <w:bCs/>
          <w:caps/>
          <w:color w:val="000000"/>
          <w:sz w:val="22"/>
          <w:szCs w:val="22"/>
        </w:rPr>
        <w:t xml:space="preserve">. XXIII, </w:t>
      </w:r>
      <w:r>
        <w:rPr>
          <w:b/>
          <w:bCs/>
          <w:color w:val="000000"/>
          <w:sz w:val="22"/>
          <w:szCs w:val="22"/>
        </w:rPr>
        <w:t xml:space="preserve">alínea </w:t>
      </w:r>
      <w:r>
        <w:rPr>
          <w:b/>
          <w:bCs/>
          <w:caps/>
          <w:color w:val="000000"/>
          <w:sz w:val="22"/>
          <w:szCs w:val="22"/>
        </w:rPr>
        <w:t>“</w:t>
      </w:r>
      <w:r>
        <w:rPr>
          <w:b/>
          <w:bCs/>
          <w:color w:val="000000"/>
          <w:sz w:val="22"/>
          <w:szCs w:val="22"/>
        </w:rPr>
        <w:t>a</w:t>
      </w:r>
      <w:r>
        <w:rPr>
          <w:b/>
          <w:bCs/>
          <w:caps/>
          <w:color w:val="000000"/>
          <w:sz w:val="22"/>
          <w:szCs w:val="22"/>
        </w:rPr>
        <w:t>”, “</w:t>
      </w:r>
      <w:r>
        <w:rPr>
          <w:b/>
          <w:bCs/>
          <w:color w:val="000000"/>
          <w:sz w:val="22"/>
          <w:szCs w:val="22"/>
        </w:rPr>
        <w:t>c</w:t>
      </w:r>
      <w:r>
        <w:rPr>
          <w:b/>
          <w:bCs/>
          <w:caps/>
          <w:color w:val="000000"/>
          <w:sz w:val="22"/>
          <w:szCs w:val="22"/>
        </w:rPr>
        <w:t>” , “</w:t>
      </w:r>
      <w:r>
        <w:rPr>
          <w:b/>
          <w:bCs/>
          <w:color w:val="000000"/>
          <w:sz w:val="22"/>
          <w:szCs w:val="22"/>
        </w:rPr>
        <w:t>i</w:t>
      </w:r>
      <w:r>
        <w:rPr>
          <w:b/>
          <w:bCs/>
          <w:caps/>
          <w:color w:val="000000"/>
          <w:sz w:val="22"/>
          <w:szCs w:val="22"/>
        </w:rPr>
        <w:t xml:space="preserve">” </w:t>
      </w:r>
      <w:r>
        <w:rPr>
          <w:b/>
          <w:bCs/>
          <w:color w:val="000000"/>
          <w:sz w:val="22"/>
          <w:szCs w:val="22"/>
        </w:rPr>
        <w:t xml:space="preserve">e art. </w:t>
      </w:r>
      <w:r>
        <w:rPr>
          <w:b/>
          <w:bCs/>
          <w:caps/>
          <w:color w:val="000000"/>
          <w:sz w:val="22"/>
          <w:szCs w:val="22"/>
        </w:rPr>
        <w:t xml:space="preserve">40, §1º, </w:t>
      </w:r>
      <w:r>
        <w:rPr>
          <w:b/>
          <w:bCs/>
          <w:color w:val="000000"/>
          <w:sz w:val="22"/>
          <w:szCs w:val="22"/>
        </w:rPr>
        <w:t>inc</w:t>
      </w:r>
      <w:r>
        <w:rPr>
          <w:b/>
          <w:bCs/>
          <w:caps/>
          <w:color w:val="000000"/>
          <w:sz w:val="22"/>
          <w:szCs w:val="22"/>
        </w:rPr>
        <w:t xml:space="preserve">. II, </w:t>
      </w:r>
      <w:r>
        <w:rPr>
          <w:b/>
          <w:bCs/>
          <w:color w:val="000000"/>
          <w:sz w:val="22"/>
          <w:szCs w:val="22"/>
        </w:rPr>
        <w:t xml:space="preserve">da lei </w:t>
      </w:r>
      <w:r>
        <w:rPr>
          <w:b/>
          <w:bCs/>
          <w:caps/>
          <w:color w:val="000000"/>
          <w:sz w:val="22"/>
          <w:szCs w:val="22"/>
        </w:rPr>
        <w:t>Nº 14.133/21)</w:t>
      </w:r>
    </w:p>
    <w:p w14:paraId="5EA407AE" w14:textId="77777777" w:rsidR="000D7AEC" w:rsidRDefault="000D7AEC" w:rsidP="000D7AEC">
      <w:pPr>
        <w:pStyle w:val="ParagraphStyle"/>
        <w:tabs>
          <w:tab w:val="left" w:pos="5715"/>
        </w:tabs>
        <w:ind w:left="570"/>
        <w:jc w:val="both"/>
        <w:rPr>
          <w:color w:val="000000"/>
          <w:sz w:val="20"/>
          <w:szCs w:val="20"/>
        </w:rPr>
      </w:pPr>
    </w:p>
    <w:p w14:paraId="55C799EB" w14:textId="77777777" w:rsidR="000D7AEC" w:rsidRDefault="000D7AEC" w:rsidP="000D7AEC">
      <w:pPr>
        <w:pStyle w:val="ParagraphStyle"/>
        <w:tabs>
          <w:tab w:val="left" w:pos="5715"/>
        </w:tabs>
        <w:ind w:left="284"/>
        <w:jc w:val="both"/>
        <w:rPr>
          <w:sz w:val="20"/>
          <w:szCs w:val="20"/>
        </w:rPr>
      </w:pPr>
      <w:bookmarkStart w:id="23" w:name="OLE_LINK12"/>
      <w:bookmarkEnd w:id="23"/>
      <w:r>
        <w:rPr>
          <w:b/>
          <w:bCs/>
          <w:sz w:val="20"/>
          <w:szCs w:val="20"/>
        </w:rPr>
        <w:t>3.1. -</w:t>
      </w:r>
      <w:r>
        <w:rPr>
          <w:sz w:val="20"/>
          <w:szCs w:val="20"/>
        </w:rPr>
        <w:t xml:space="preserve"> No quantitativo e especificações abaixo descritos.</w:t>
      </w:r>
    </w:p>
    <w:p w14:paraId="6568A1F0" w14:textId="77777777" w:rsidR="000D7AEC" w:rsidRDefault="000D7AEC" w:rsidP="000D7AEC">
      <w:pPr>
        <w:pStyle w:val="ParagraphStyle"/>
        <w:tabs>
          <w:tab w:val="left" w:pos="5715"/>
        </w:tabs>
        <w:ind w:left="284"/>
        <w:jc w:val="both"/>
        <w:rPr>
          <w:sz w:val="20"/>
          <w:szCs w:val="20"/>
        </w:rPr>
      </w:pPr>
    </w:p>
    <w:tbl>
      <w:tblPr>
        <w:tblW w:w="5000" w:type="pct"/>
        <w:jc w:val="center"/>
        <w:tblLayout w:type="fixed"/>
        <w:tblCellMar>
          <w:top w:w="15" w:type="dxa"/>
          <w:left w:w="15" w:type="dxa"/>
          <w:bottom w:w="15" w:type="dxa"/>
          <w:right w:w="15" w:type="dxa"/>
        </w:tblCellMar>
        <w:tblLook w:val="0000" w:firstRow="0" w:lastRow="0" w:firstColumn="0" w:lastColumn="0" w:noHBand="0" w:noVBand="0"/>
      </w:tblPr>
      <w:tblGrid>
        <w:gridCol w:w="629"/>
        <w:gridCol w:w="887"/>
        <w:gridCol w:w="3785"/>
        <w:gridCol w:w="1013"/>
        <w:gridCol w:w="887"/>
        <w:gridCol w:w="887"/>
        <w:gridCol w:w="1252"/>
      </w:tblGrid>
      <w:tr w:rsidR="000D7AEC" w:rsidRPr="000477A0" w14:paraId="3A515781" w14:textId="77777777" w:rsidTr="00BD6F21">
        <w:trPr>
          <w:jc w:val="center"/>
        </w:trPr>
        <w:tc>
          <w:tcPr>
            <w:tcW w:w="10466" w:type="dxa"/>
            <w:gridSpan w:val="7"/>
            <w:tcBorders>
              <w:top w:val="single" w:sz="6" w:space="0" w:color="000000"/>
              <w:left w:val="single" w:sz="6" w:space="0" w:color="000000"/>
              <w:bottom w:val="single" w:sz="6" w:space="0" w:color="000000"/>
              <w:right w:val="single" w:sz="6" w:space="0" w:color="000000"/>
            </w:tcBorders>
            <w:shd w:val="clear" w:color="auto" w:fill="FFFFFF"/>
          </w:tcPr>
          <w:p w14:paraId="7A195EA8" w14:textId="77777777" w:rsidR="000D7AEC" w:rsidRPr="000477A0" w:rsidRDefault="000D7AEC" w:rsidP="00BD6F21">
            <w:pPr>
              <w:pStyle w:val="ParagraphStyle"/>
              <w:rPr>
                <w:sz w:val="18"/>
                <w:szCs w:val="18"/>
              </w:rPr>
            </w:pPr>
            <w:r w:rsidRPr="000477A0">
              <w:rPr>
                <w:sz w:val="18"/>
                <w:szCs w:val="18"/>
              </w:rPr>
              <w:t>Lote: 1 - AMPLA CONCORRENCIA</w:t>
            </w:r>
          </w:p>
        </w:tc>
      </w:tr>
      <w:tr w:rsidR="000D7AEC" w:rsidRPr="000477A0" w14:paraId="6096CA77" w14:textId="77777777" w:rsidTr="00BD6F21">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5D96CF18" w14:textId="77777777" w:rsidR="000D7AEC" w:rsidRPr="000477A0" w:rsidRDefault="000D7AEC" w:rsidP="00BD6F21">
            <w:pPr>
              <w:pStyle w:val="ParagraphStyle"/>
              <w:rPr>
                <w:sz w:val="18"/>
                <w:szCs w:val="18"/>
              </w:rPr>
            </w:pPr>
            <w:r w:rsidRPr="000477A0">
              <w:rPr>
                <w:sz w:val="18"/>
                <w:szCs w:val="18"/>
              </w:rPr>
              <w:t>Item</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7D93C6BF" w14:textId="77777777" w:rsidR="000D7AEC" w:rsidRPr="000477A0" w:rsidRDefault="000D7AEC" w:rsidP="00BD6F21">
            <w:pPr>
              <w:pStyle w:val="ParagraphStyle"/>
              <w:rPr>
                <w:sz w:val="18"/>
                <w:szCs w:val="18"/>
              </w:rPr>
            </w:pPr>
            <w:r w:rsidRPr="000477A0">
              <w:rPr>
                <w:sz w:val="18"/>
                <w:szCs w:val="18"/>
              </w:rPr>
              <w:t>Código do produto</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293C9755" w14:textId="77777777" w:rsidR="000D7AEC" w:rsidRPr="000477A0" w:rsidRDefault="000D7AEC" w:rsidP="00BD6F21">
            <w:pPr>
              <w:pStyle w:val="ParagraphStyle"/>
              <w:rPr>
                <w:sz w:val="18"/>
                <w:szCs w:val="18"/>
              </w:rPr>
            </w:pPr>
            <w:r w:rsidRPr="000477A0">
              <w:rPr>
                <w:sz w:val="18"/>
                <w:szCs w:val="18"/>
              </w:rPr>
              <w:t>Nome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14865ACB" w14:textId="77777777" w:rsidR="000D7AEC" w:rsidRPr="000477A0" w:rsidRDefault="000D7AEC" w:rsidP="00BD6F21">
            <w:pPr>
              <w:pStyle w:val="ParagraphStyle"/>
              <w:rPr>
                <w:sz w:val="18"/>
                <w:szCs w:val="18"/>
              </w:rPr>
            </w:pPr>
            <w:r w:rsidRPr="000477A0">
              <w:rPr>
                <w:sz w:val="18"/>
                <w:szCs w:val="18"/>
              </w:rPr>
              <w:t>Quantidade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0155D918" w14:textId="77777777" w:rsidR="000D7AEC" w:rsidRPr="000477A0" w:rsidRDefault="000D7AEC" w:rsidP="00BD6F21">
            <w:pPr>
              <w:pStyle w:val="ParagraphStyle"/>
              <w:rPr>
                <w:sz w:val="18"/>
                <w:szCs w:val="18"/>
              </w:rPr>
            </w:pPr>
            <w:r w:rsidRPr="000477A0">
              <w:rPr>
                <w:sz w:val="18"/>
                <w:szCs w:val="18"/>
              </w:rPr>
              <w:t>Unidade</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55761BCC" w14:textId="77777777" w:rsidR="000D7AEC" w:rsidRPr="000477A0" w:rsidRDefault="000D7AEC" w:rsidP="00BD6F21">
            <w:pPr>
              <w:pStyle w:val="ParagraphStyle"/>
              <w:rPr>
                <w:sz w:val="18"/>
                <w:szCs w:val="18"/>
              </w:rPr>
            </w:pPr>
            <w:r w:rsidRPr="000477A0">
              <w:rPr>
                <w:sz w:val="18"/>
                <w:szCs w:val="18"/>
              </w:rPr>
              <w:t>Preço máximo</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2F155626" w14:textId="77777777" w:rsidR="000D7AEC" w:rsidRPr="000477A0" w:rsidRDefault="000D7AEC" w:rsidP="00BD6F21">
            <w:pPr>
              <w:pStyle w:val="ParagraphStyle"/>
              <w:rPr>
                <w:sz w:val="18"/>
                <w:szCs w:val="18"/>
              </w:rPr>
            </w:pPr>
            <w:r w:rsidRPr="000477A0">
              <w:rPr>
                <w:sz w:val="18"/>
                <w:szCs w:val="18"/>
              </w:rPr>
              <w:t>Preço máximo total</w:t>
            </w:r>
          </w:p>
        </w:tc>
      </w:tr>
      <w:tr w:rsidR="000D7AEC" w:rsidRPr="00F707DA" w14:paraId="45FA7EE8" w14:textId="77777777" w:rsidTr="00BD6F21">
        <w:trPr>
          <w:jc w:val="center"/>
        </w:trPr>
        <w:tc>
          <w:tcPr>
            <w:tcW w:w="701" w:type="dxa"/>
            <w:tcBorders>
              <w:top w:val="single" w:sz="6" w:space="0" w:color="000000"/>
              <w:left w:val="single" w:sz="6" w:space="0" w:color="000000"/>
              <w:bottom w:val="single" w:sz="6" w:space="0" w:color="000000"/>
              <w:right w:val="single" w:sz="6" w:space="0" w:color="000000"/>
            </w:tcBorders>
            <w:shd w:val="clear" w:color="auto" w:fill="FFFFFF"/>
          </w:tcPr>
          <w:p w14:paraId="13E22F32" w14:textId="77777777" w:rsidR="000D7AEC" w:rsidRPr="000477A0" w:rsidRDefault="000D7AEC" w:rsidP="00BD6F21">
            <w:pPr>
              <w:pStyle w:val="ParagraphStyle"/>
              <w:rPr>
                <w:sz w:val="18"/>
                <w:szCs w:val="18"/>
              </w:rPr>
            </w:pPr>
            <w:r w:rsidRPr="000477A0">
              <w:rPr>
                <w:sz w:val="18"/>
                <w:szCs w:val="18"/>
              </w:rPr>
              <w:t>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67393D38" w14:textId="77777777" w:rsidR="000D7AEC" w:rsidRPr="000477A0" w:rsidRDefault="000D7AEC" w:rsidP="00BD6F21">
            <w:pPr>
              <w:pStyle w:val="ParagraphStyle"/>
              <w:rPr>
                <w:sz w:val="18"/>
                <w:szCs w:val="18"/>
              </w:rPr>
            </w:pPr>
            <w:r w:rsidRPr="000477A0">
              <w:rPr>
                <w:sz w:val="18"/>
                <w:szCs w:val="18"/>
              </w:rPr>
              <w:t>19476</w:t>
            </w:r>
          </w:p>
        </w:tc>
        <w:tc>
          <w:tcPr>
            <w:tcW w:w="4253" w:type="dxa"/>
            <w:tcBorders>
              <w:top w:val="single" w:sz="6" w:space="0" w:color="000000"/>
              <w:left w:val="single" w:sz="6" w:space="0" w:color="000000"/>
              <w:bottom w:val="single" w:sz="6" w:space="0" w:color="000000"/>
              <w:right w:val="single" w:sz="6" w:space="0" w:color="000000"/>
            </w:tcBorders>
            <w:shd w:val="clear" w:color="auto" w:fill="FFFFFF"/>
          </w:tcPr>
          <w:p w14:paraId="19EE860E" w14:textId="77777777" w:rsidR="000D7AEC" w:rsidRPr="00F707DA" w:rsidRDefault="000D7AEC" w:rsidP="00BD6F21">
            <w:pPr>
              <w:pStyle w:val="ParagraphStyle"/>
              <w:jc w:val="both"/>
              <w:rPr>
                <w:sz w:val="20"/>
                <w:szCs w:val="20"/>
              </w:rPr>
            </w:pPr>
            <w:r w:rsidRPr="00F707DA">
              <w:rPr>
                <w:sz w:val="20"/>
                <w:szCs w:val="20"/>
              </w:rPr>
              <w:t>TABLET    Com as seguintes descrições:</w:t>
            </w:r>
          </w:p>
          <w:p w14:paraId="6E999276" w14:textId="77777777" w:rsidR="000D7AEC" w:rsidRPr="00F707DA" w:rsidRDefault="000D7AEC" w:rsidP="00BD6F21">
            <w:pPr>
              <w:pStyle w:val="ParagraphStyle"/>
              <w:jc w:val="both"/>
              <w:rPr>
                <w:sz w:val="20"/>
                <w:szCs w:val="20"/>
              </w:rPr>
            </w:pPr>
            <w:r w:rsidRPr="00F707DA">
              <w:rPr>
                <w:sz w:val="20"/>
                <w:szCs w:val="20"/>
              </w:rPr>
              <w:t xml:space="preserve">- Bateria mínima de </w:t>
            </w:r>
            <w:proofErr w:type="spellStart"/>
            <w:r w:rsidRPr="00F707DA">
              <w:rPr>
                <w:sz w:val="20"/>
                <w:szCs w:val="20"/>
              </w:rPr>
              <w:t>Li-Po</w:t>
            </w:r>
            <w:proofErr w:type="spellEnd"/>
            <w:r w:rsidRPr="00F707DA">
              <w:rPr>
                <w:sz w:val="20"/>
                <w:szCs w:val="20"/>
              </w:rPr>
              <w:t xml:space="preserve"> 5000 </w:t>
            </w:r>
            <w:proofErr w:type="spellStart"/>
            <w:r w:rsidRPr="00F707DA">
              <w:rPr>
                <w:sz w:val="20"/>
                <w:szCs w:val="20"/>
              </w:rPr>
              <w:t>mAh</w:t>
            </w:r>
            <w:proofErr w:type="spellEnd"/>
            <w:r w:rsidRPr="00F707DA">
              <w:rPr>
                <w:sz w:val="20"/>
                <w:szCs w:val="20"/>
              </w:rPr>
              <w:t>;</w:t>
            </w:r>
          </w:p>
          <w:p w14:paraId="1494AEBB" w14:textId="77777777" w:rsidR="000D7AEC" w:rsidRPr="00F707DA" w:rsidRDefault="000D7AEC" w:rsidP="00BD6F21">
            <w:pPr>
              <w:pStyle w:val="ParagraphStyle"/>
              <w:jc w:val="both"/>
              <w:rPr>
                <w:sz w:val="20"/>
                <w:szCs w:val="20"/>
              </w:rPr>
            </w:pPr>
            <w:r w:rsidRPr="00F707DA">
              <w:rPr>
                <w:sz w:val="20"/>
                <w:szCs w:val="20"/>
              </w:rPr>
              <w:t>- Bluetooth mínimo de 4.3;</w:t>
            </w:r>
          </w:p>
          <w:p w14:paraId="27000B22" w14:textId="77777777" w:rsidR="000D7AEC" w:rsidRPr="00F707DA" w:rsidRDefault="000D7AEC" w:rsidP="00BD6F21">
            <w:pPr>
              <w:pStyle w:val="ParagraphStyle"/>
              <w:jc w:val="both"/>
              <w:rPr>
                <w:sz w:val="20"/>
                <w:szCs w:val="20"/>
              </w:rPr>
            </w:pPr>
            <w:r w:rsidRPr="00F707DA">
              <w:rPr>
                <w:sz w:val="20"/>
                <w:szCs w:val="20"/>
              </w:rPr>
              <w:t>- Câmera frontal aproximada de 5 MP;</w:t>
            </w:r>
          </w:p>
          <w:p w14:paraId="47B7F0F7" w14:textId="77777777" w:rsidR="000D7AEC" w:rsidRPr="00F707DA" w:rsidRDefault="000D7AEC" w:rsidP="00BD6F21">
            <w:pPr>
              <w:pStyle w:val="ParagraphStyle"/>
              <w:jc w:val="both"/>
              <w:rPr>
                <w:sz w:val="20"/>
                <w:szCs w:val="20"/>
              </w:rPr>
            </w:pPr>
            <w:r w:rsidRPr="00F707DA">
              <w:rPr>
                <w:sz w:val="20"/>
                <w:szCs w:val="20"/>
              </w:rPr>
              <w:t>- Câmera traseira aproximada de 8 MP;</w:t>
            </w:r>
          </w:p>
          <w:p w14:paraId="76A416DC" w14:textId="77777777" w:rsidR="000D7AEC" w:rsidRPr="00F707DA" w:rsidRDefault="000D7AEC" w:rsidP="00BD6F21">
            <w:pPr>
              <w:pStyle w:val="ParagraphStyle"/>
              <w:jc w:val="both"/>
              <w:rPr>
                <w:sz w:val="20"/>
                <w:szCs w:val="20"/>
              </w:rPr>
            </w:pPr>
            <w:r w:rsidRPr="00F707DA">
              <w:rPr>
                <w:sz w:val="20"/>
                <w:szCs w:val="20"/>
              </w:rPr>
              <w:t xml:space="preserve">- Processador aproximado </w:t>
            </w:r>
            <w:proofErr w:type="spellStart"/>
            <w:r w:rsidRPr="00F707DA">
              <w:rPr>
                <w:sz w:val="20"/>
                <w:szCs w:val="20"/>
              </w:rPr>
              <w:t>octacore</w:t>
            </w:r>
            <w:proofErr w:type="spellEnd"/>
            <w:r w:rsidRPr="00F707DA">
              <w:rPr>
                <w:sz w:val="20"/>
                <w:szCs w:val="20"/>
              </w:rPr>
              <w:t xml:space="preserve"> com velocidade de 2.3GHz, 1.7GHz, com arquitetura 10nm ou inferior;</w:t>
            </w:r>
          </w:p>
          <w:p w14:paraId="100DDBAE" w14:textId="77777777" w:rsidR="000D7AEC" w:rsidRPr="00F707DA" w:rsidRDefault="000D7AEC" w:rsidP="00BD6F21">
            <w:pPr>
              <w:pStyle w:val="ParagraphStyle"/>
              <w:jc w:val="both"/>
              <w:rPr>
                <w:sz w:val="20"/>
                <w:szCs w:val="20"/>
              </w:rPr>
            </w:pPr>
            <w:r w:rsidRPr="00F707DA">
              <w:rPr>
                <w:sz w:val="20"/>
                <w:szCs w:val="20"/>
              </w:rPr>
              <w:t>- Conexão Wi-Fi, 802.11 a/b/g/n/ac;</w:t>
            </w:r>
          </w:p>
          <w:p w14:paraId="7EB14918" w14:textId="77777777" w:rsidR="000D7AEC" w:rsidRPr="00F707DA" w:rsidRDefault="000D7AEC" w:rsidP="00BD6F21">
            <w:pPr>
              <w:pStyle w:val="ParagraphStyle"/>
              <w:jc w:val="both"/>
              <w:rPr>
                <w:sz w:val="20"/>
                <w:szCs w:val="20"/>
              </w:rPr>
            </w:pPr>
            <w:r w:rsidRPr="00F707DA">
              <w:rPr>
                <w:sz w:val="20"/>
                <w:szCs w:val="20"/>
              </w:rPr>
              <w:t>- Mínimo de Memória interna de 64 Gb;</w:t>
            </w:r>
          </w:p>
          <w:p w14:paraId="724E2855" w14:textId="77777777" w:rsidR="000D7AEC" w:rsidRPr="00F707DA" w:rsidRDefault="000D7AEC" w:rsidP="00BD6F21">
            <w:pPr>
              <w:pStyle w:val="ParagraphStyle"/>
              <w:jc w:val="both"/>
              <w:rPr>
                <w:sz w:val="20"/>
                <w:szCs w:val="20"/>
              </w:rPr>
            </w:pPr>
            <w:r w:rsidRPr="00F707DA">
              <w:rPr>
                <w:sz w:val="20"/>
                <w:szCs w:val="20"/>
              </w:rPr>
              <w:t>- Mínimo de Memória RAM de 4 Gb;</w:t>
            </w:r>
          </w:p>
          <w:p w14:paraId="3B6E4695" w14:textId="77777777" w:rsidR="000D7AEC" w:rsidRPr="00F707DA" w:rsidRDefault="000D7AEC" w:rsidP="00BD6F21">
            <w:pPr>
              <w:pStyle w:val="ParagraphStyle"/>
              <w:jc w:val="both"/>
              <w:rPr>
                <w:sz w:val="20"/>
                <w:szCs w:val="20"/>
              </w:rPr>
            </w:pPr>
            <w:r w:rsidRPr="00F707DA">
              <w:rPr>
                <w:sz w:val="20"/>
                <w:szCs w:val="20"/>
              </w:rPr>
              <w:lastRenderedPageBreak/>
              <w:t>- Mínimo de Tela de 11";</w:t>
            </w:r>
          </w:p>
          <w:p w14:paraId="109685CB" w14:textId="77777777" w:rsidR="000D7AEC" w:rsidRPr="00F707DA" w:rsidRDefault="000D7AEC" w:rsidP="00BD6F21">
            <w:pPr>
              <w:pStyle w:val="ParagraphStyle"/>
              <w:jc w:val="both"/>
              <w:rPr>
                <w:sz w:val="20"/>
                <w:szCs w:val="20"/>
              </w:rPr>
            </w:pPr>
            <w:r w:rsidRPr="00F707DA">
              <w:rPr>
                <w:sz w:val="20"/>
                <w:szCs w:val="20"/>
              </w:rPr>
              <w:t>- Resolução aproximada da tela Principal 2000 x 1200;</w:t>
            </w:r>
          </w:p>
          <w:p w14:paraId="7997710B" w14:textId="77777777" w:rsidR="000D7AEC" w:rsidRPr="00F707DA" w:rsidRDefault="000D7AEC" w:rsidP="00BD6F21">
            <w:pPr>
              <w:pStyle w:val="ParagraphStyle"/>
              <w:jc w:val="both"/>
              <w:rPr>
                <w:sz w:val="20"/>
                <w:szCs w:val="20"/>
              </w:rPr>
            </w:pPr>
            <w:r w:rsidRPr="00F707DA">
              <w:rPr>
                <w:sz w:val="20"/>
                <w:szCs w:val="20"/>
              </w:rPr>
              <w:t>- Sistema Operacional Android 11.0 ou IOS;</w:t>
            </w:r>
          </w:p>
          <w:p w14:paraId="41D8AAF5" w14:textId="77777777" w:rsidR="000D7AEC" w:rsidRPr="00F707DA" w:rsidRDefault="000D7AEC" w:rsidP="00BD6F21">
            <w:pPr>
              <w:pStyle w:val="ParagraphStyle"/>
              <w:jc w:val="both"/>
              <w:rPr>
                <w:sz w:val="20"/>
                <w:szCs w:val="20"/>
              </w:rPr>
            </w:pPr>
            <w:r w:rsidRPr="00F707DA">
              <w:rPr>
                <w:sz w:val="20"/>
                <w:szCs w:val="20"/>
              </w:rPr>
              <w:t xml:space="preserve">- Marca de Referência: Tablet Xiaomi </w:t>
            </w:r>
            <w:proofErr w:type="spellStart"/>
            <w:r w:rsidRPr="00F707DA">
              <w:rPr>
                <w:sz w:val="20"/>
                <w:szCs w:val="20"/>
              </w:rPr>
              <w:t>Redmi</w:t>
            </w:r>
            <w:proofErr w:type="spellEnd"/>
            <w:r w:rsidRPr="00F707DA">
              <w:rPr>
                <w:sz w:val="20"/>
                <w:szCs w:val="20"/>
              </w:rPr>
              <w:t xml:space="preserve"> </w:t>
            </w:r>
            <w:proofErr w:type="spellStart"/>
            <w:r w:rsidRPr="00F707DA">
              <w:rPr>
                <w:sz w:val="20"/>
                <w:szCs w:val="20"/>
              </w:rPr>
              <w:t>Pad</w:t>
            </w:r>
            <w:proofErr w:type="spellEnd"/>
            <w:r w:rsidRPr="00F707DA">
              <w:rPr>
                <w:sz w:val="20"/>
                <w:szCs w:val="20"/>
              </w:rPr>
              <w:t xml:space="preserve"> SE (23073RPBFL), Galaxy </w:t>
            </w:r>
            <w:proofErr w:type="spellStart"/>
            <w:r w:rsidRPr="00F707DA">
              <w:rPr>
                <w:sz w:val="20"/>
                <w:szCs w:val="20"/>
              </w:rPr>
              <w:t>Tab</w:t>
            </w:r>
            <w:proofErr w:type="spellEnd"/>
            <w:r w:rsidRPr="00F707DA">
              <w:rPr>
                <w:sz w:val="20"/>
                <w:szCs w:val="20"/>
              </w:rPr>
              <w:t xml:space="preserve"> A9+ (Wi-Fi) SM-X210NZAAZTO, Lenovo </w:t>
            </w:r>
            <w:proofErr w:type="spellStart"/>
            <w:r w:rsidRPr="00F707DA">
              <w:rPr>
                <w:sz w:val="20"/>
                <w:szCs w:val="20"/>
              </w:rPr>
              <w:t>Tab</w:t>
            </w:r>
            <w:proofErr w:type="spellEnd"/>
            <w:r w:rsidRPr="00F707DA">
              <w:rPr>
                <w:sz w:val="20"/>
                <w:szCs w:val="20"/>
              </w:rPr>
              <w:t xml:space="preserve"> K11(11” MTK) (ANIVERSARIOLNV)</w:t>
            </w:r>
          </w:p>
          <w:p w14:paraId="30234B80" w14:textId="77777777" w:rsidR="000D7AEC" w:rsidRPr="00F707DA" w:rsidRDefault="000D7AEC" w:rsidP="00BD6F21">
            <w:pPr>
              <w:pStyle w:val="ParagraphStyle"/>
              <w:jc w:val="both"/>
              <w:rPr>
                <w:sz w:val="20"/>
                <w:szCs w:val="20"/>
              </w:rPr>
            </w:pPr>
          </w:p>
          <w:p w14:paraId="551446D0" w14:textId="77777777" w:rsidR="000D7AEC" w:rsidRPr="00F707DA" w:rsidRDefault="000D7AEC" w:rsidP="00BD6F21">
            <w:pPr>
              <w:pStyle w:val="ParagraphStyle"/>
              <w:jc w:val="both"/>
              <w:rPr>
                <w:sz w:val="20"/>
                <w:szCs w:val="20"/>
              </w:rPr>
            </w:pPr>
            <w:r w:rsidRPr="00F707DA">
              <w:rPr>
                <w:sz w:val="20"/>
                <w:szCs w:val="20"/>
              </w:rPr>
              <w:t>- Garantia mínima de 12 meses.</w:t>
            </w:r>
          </w:p>
          <w:p w14:paraId="05ED8730" w14:textId="77777777" w:rsidR="000D7AEC" w:rsidRPr="00F707DA" w:rsidRDefault="000D7AEC" w:rsidP="00BD6F21">
            <w:pPr>
              <w:pStyle w:val="ParagraphStyle"/>
              <w:jc w:val="both"/>
              <w:rPr>
                <w:sz w:val="20"/>
                <w:szCs w:val="20"/>
              </w:rPr>
            </w:pPr>
          </w:p>
          <w:p w14:paraId="0467E5F4" w14:textId="77777777" w:rsidR="000D7AEC" w:rsidRPr="00F707DA" w:rsidRDefault="000D7AEC" w:rsidP="00BD6F21">
            <w:pPr>
              <w:pStyle w:val="ParagraphStyle"/>
              <w:jc w:val="both"/>
              <w:rPr>
                <w:sz w:val="20"/>
                <w:szCs w:val="20"/>
              </w:rPr>
            </w:pPr>
            <w:r w:rsidRPr="00F707DA">
              <w:rPr>
                <w:sz w:val="20"/>
                <w:szCs w:val="20"/>
              </w:rPr>
              <w:t>Acompanha:</w:t>
            </w:r>
          </w:p>
          <w:p w14:paraId="20ED66E2" w14:textId="77777777" w:rsidR="000D7AEC" w:rsidRPr="00F707DA" w:rsidRDefault="000D7AEC" w:rsidP="00BD6F21">
            <w:pPr>
              <w:pStyle w:val="ParagraphStyle"/>
              <w:jc w:val="both"/>
              <w:rPr>
                <w:sz w:val="20"/>
                <w:szCs w:val="20"/>
              </w:rPr>
            </w:pPr>
            <w:r w:rsidRPr="00F707DA">
              <w:rPr>
                <w:sz w:val="20"/>
                <w:szCs w:val="20"/>
              </w:rPr>
              <w:t>- Carregador;</w:t>
            </w:r>
          </w:p>
          <w:p w14:paraId="4E90AA24" w14:textId="77777777" w:rsidR="000D7AEC" w:rsidRPr="00F707DA" w:rsidRDefault="000D7AEC" w:rsidP="00BD6F21">
            <w:pPr>
              <w:pStyle w:val="ParagraphStyle"/>
              <w:jc w:val="both"/>
              <w:rPr>
                <w:sz w:val="20"/>
                <w:szCs w:val="20"/>
              </w:rPr>
            </w:pPr>
            <w:r w:rsidRPr="00F707DA">
              <w:rPr>
                <w:sz w:val="20"/>
                <w:szCs w:val="20"/>
              </w:rPr>
              <w:t>- Cabos de Dados;</w:t>
            </w:r>
          </w:p>
          <w:p w14:paraId="1EDC1034" w14:textId="77777777" w:rsidR="000D7AEC" w:rsidRPr="00F707DA" w:rsidRDefault="000D7AEC" w:rsidP="00BD6F21">
            <w:pPr>
              <w:pStyle w:val="ParagraphStyle"/>
              <w:jc w:val="both"/>
              <w:rPr>
                <w:sz w:val="20"/>
                <w:szCs w:val="20"/>
              </w:rPr>
            </w:pPr>
            <w:r w:rsidRPr="00F707DA">
              <w:rPr>
                <w:sz w:val="20"/>
                <w:szCs w:val="20"/>
              </w:rPr>
              <w:t>- Capa Protetora de silicone ou couro;</w:t>
            </w:r>
          </w:p>
          <w:p w14:paraId="7B666EA8" w14:textId="77777777" w:rsidR="000D7AEC" w:rsidRPr="00F707DA" w:rsidRDefault="000D7AEC" w:rsidP="00BD6F21">
            <w:pPr>
              <w:pStyle w:val="ParagraphStyle"/>
              <w:jc w:val="both"/>
              <w:rPr>
                <w:sz w:val="20"/>
                <w:szCs w:val="20"/>
              </w:rPr>
            </w:pPr>
            <w:r w:rsidRPr="00F707DA">
              <w:rPr>
                <w:sz w:val="20"/>
                <w:szCs w:val="20"/>
              </w:rPr>
              <w:t>-Película de vidro;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3B02615" w14:textId="77777777" w:rsidR="000D7AEC" w:rsidRPr="00F707DA" w:rsidRDefault="000D7AEC" w:rsidP="00BD6F21">
            <w:pPr>
              <w:pStyle w:val="ParagraphStyle"/>
              <w:jc w:val="both"/>
              <w:rPr>
                <w:sz w:val="20"/>
                <w:szCs w:val="20"/>
              </w:rPr>
            </w:pPr>
            <w:r>
              <w:rPr>
                <w:sz w:val="20"/>
                <w:szCs w:val="20"/>
              </w:rPr>
              <w:lastRenderedPageBreak/>
              <w:t>315,00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7B1C1A1" w14:textId="77777777" w:rsidR="000D7AEC" w:rsidRPr="00F707DA" w:rsidRDefault="000D7AEC" w:rsidP="00BD6F21">
            <w:pPr>
              <w:pStyle w:val="ParagraphStyle"/>
              <w:jc w:val="both"/>
              <w:rPr>
                <w:sz w:val="20"/>
                <w:szCs w:val="20"/>
              </w:rPr>
            </w:pPr>
            <w:r w:rsidRPr="00F707DA">
              <w:rPr>
                <w:sz w:val="20"/>
                <w:szCs w:val="20"/>
              </w:rPr>
              <w:t>PÇ</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Pr>
          <w:p w14:paraId="395E1AB3" w14:textId="77777777" w:rsidR="000D7AEC" w:rsidRPr="00F707DA" w:rsidRDefault="000D7AEC" w:rsidP="00BD6F21">
            <w:pPr>
              <w:pStyle w:val="ParagraphStyle"/>
              <w:jc w:val="both"/>
              <w:rPr>
                <w:sz w:val="20"/>
                <w:szCs w:val="20"/>
              </w:rPr>
            </w:pPr>
            <w:r w:rsidRPr="00F707DA">
              <w:rPr>
                <w:sz w:val="20"/>
                <w:szCs w:val="20"/>
              </w:rPr>
              <w:t>1.646,16</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6A331D5E" w14:textId="77777777" w:rsidR="000D7AEC" w:rsidRPr="00F707DA" w:rsidRDefault="000D7AEC" w:rsidP="00BD6F21">
            <w:pPr>
              <w:pStyle w:val="ParagraphStyle"/>
              <w:jc w:val="both"/>
              <w:rPr>
                <w:sz w:val="20"/>
                <w:szCs w:val="20"/>
              </w:rPr>
            </w:pPr>
            <w:r>
              <w:rPr>
                <w:sz w:val="20"/>
                <w:szCs w:val="20"/>
              </w:rPr>
              <w:t>518.540,40</w:t>
            </w:r>
          </w:p>
        </w:tc>
      </w:tr>
      <w:tr w:rsidR="000D7AEC" w:rsidRPr="000477A0" w14:paraId="679F48C8" w14:textId="77777777" w:rsidTr="00BD6F21">
        <w:trPr>
          <w:jc w:val="center"/>
        </w:trPr>
        <w:tc>
          <w:tcPr>
            <w:tcW w:w="9064" w:type="dxa"/>
            <w:gridSpan w:val="6"/>
            <w:tcBorders>
              <w:top w:val="single" w:sz="6" w:space="0" w:color="000000"/>
              <w:left w:val="single" w:sz="6" w:space="0" w:color="000000"/>
              <w:bottom w:val="single" w:sz="6" w:space="0" w:color="000000"/>
              <w:right w:val="single" w:sz="6" w:space="0" w:color="000000"/>
            </w:tcBorders>
            <w:shd w:val="clear" w:color="auto" w:fill="FFFFFF"/>
          </w:tcPr>
          <w:p w14:paraId="35E3695E" w14:textId="77777777" w:rsidR="000D7AEC" w:rsidRPr="000477A0" w:rsidRDefault="000D7AEC" w:rsidP="00BD6F21">
            <w:pPr>
              <w:pStyle w:val="ParagraphStyle"/>
              <w:rPr>
                <w:sz w:val="18"/>
                <w:szCs w:val="18"/>
              </w:rPr>
            </w:pPr>
          </w:p>
          <w:p w14:paraId="704E01E1" w14:textId="77777777" w:rsidR="000D7AEC" w:rsidRPr="000477A0" w:rsidRDefault="000D7AEC" w:rsidP="00BD6F21">
            <w:pPr>
              <w:pStyle w:val="ParagraphStyle"/>
              <w:rPr>
                <w:sz w:val="18"/>
                <w:szCs w:val="18"/>
              </w:rPr>
            </w:pPr>
            <w:r w:rsidRPr="000477A0">
              <w:rPr>
                <w:sz w:val="18"/>
                <w:szCs w:val="18"/>
              </w:rPr>
              <w:t>TOTAL</w:t>
            </w:r>
          </w:p>
        </w:tc>
        <w:tc>
          <w:tcPr>
            <w:tcW w:w="1402" w:type="dxa"/>
            <w:tcBorders>
              <w:top w:val="single" w:sz="6" w:space="0" w:color="000000"/>
              <w:left w:val="single" w:sz="6" w:space="0" w:color="000000"/>
              <w:bottom w:val="single" w:sz="6" w:space="0" w:color="000000"/>
              <w:right w:val="single" w:sz="6" w:space="0" w:color="000000"/>
            </w:tcBorders>
            <w:shd w:val="clear" w:color="auto" w:fill="FFFFFF"/>
          </w:tcPr>
          <w:p w14:paraId="7BAB008F" w14:textId="77777777" w:rsidR="000D7AEC" w:rsidRPr="000477A0" w:rsidRDefault="000D7AEC" w:rsidP="00BD6F21">
            <w:pPr>
              <w:pStyle w:val="ParagraphStyle"/>
              <w:rPr>
                <w:sz w:val="18"/>
                <w:szCs w:val="18"/>
              </w:rPr>
            </w:pPr>
          </w:p>
          <w:p w14:paraId="6A415679" w14:textId="77777777" w:rsidR="000D7AEC" w:rsidRPr="000477A0" w:rsidRDefault="000D7AEC" w:rsidP="00BD6F21">
            <w:pPr>
              <w:pStyle w:val="ParagraphStyle"/>
              <w:rPr>
                <w:sz w:val="18"/>
                <w:szCs w:val="18"/>
              </w:rPr>
            </w:pPr>
            <w:r>
              <w:rPr>
                <w:sz w:val="20"/>
                <w:szCs w:val="20"/>
              </w:rPr>
              <w:t>518.540,40</w:t>
            </w:r>
          </w:p>
        </w:tc>
      </w:tr>
    </w:tbl>
    <w:p w14:paraId="64B7FEEA" w14:textId="77777777" w:rsidR="000D7AEC" w:rsidRDefault="000D7AEC" w:rsidP="000D7AEC">
      <w:pPr>
        <w:pStyle w:val="ParagraphStyle"/>
        <w:ind w:left="570"/>
        <w:jc w:val="both"/>
        <w:rPr>
          <w:color w:val="000000"/>
          <w:sz w:val="20"/>
          <w:szCs w:val="20"/>
        </w:rPr>
      </w:pPr>
    </w:p>
    <w:p w14:paraId="01BB442F" w14:textId="77777777" w:rsidR="000D7AEC" w:rsidRDefault="000D7AEC" w:rsidP="000D7AEC">
      <w:pPr>
        <w:pStyle w:val="ParagraphStyle"/>
        <w:ind w:left="284"/>
        <w:jc w:val="both"/>
        <w:rPr>
          <w:sz w:val="20"/>
          <w:szCs w:val="20"/>
          <w:lang w:val="pt-BR"/>
        </w:rPr>
      </w:pPr>
      <w:r>
        <w:rPr>
          <w:b/>
          <w:bCs/>
          <w:sz w:val="20"/>
          <w:szCs w:val="20"/>
        </w:rPr>
        <w:t>3.2. –</w:t>
      </w:r>
      <w:r>
        <w:rPr>
          <w:sz w:val="20"/>
          <w:szCs w:val="20"/>
        </w:rPr>
        <w:t xml:space="preserve"> </w:t>
      </w:r>
      <w:r w:rsidRPr="000477A0">
        <w:rPr>
          <w:sz w:val="20"/>
          <w:szCs w:val="20"/>
          <w:lang w:val="pt-BR"/>
        </w:rPr>
        <w:t>Para a definição do valor estimado da contratação, a Administração realizou pesquisa de mercado exclusivamente junto ao PNCP (Painel Nacional de Preços de Compras Públicas), consultando licitações encerradas que contemplavam marcas e modelos de tablets compatíveis com as especificações técnicas mínimas exigidas.</w:t>
      </w:r>
    </w:p>
    <w:p w14:paraId="08336524" w14:textId="77777777" w:rsidR="000D7AEC" w:rsidRDefault="000D7AEC" w:rsidP="000D7AEC">
      <w:pPr>
        <w:pStyle w:val="ParagraphStyle"/>
        <w:ind w:left="284"/>
        <w:jc w:val="both"/>
        <w:rPr>
          <w:sz w:val="20"/>
          <w:szCs w:val="20"/>
        </w:rPr>
      </w:pPr>
    </w:p>
    <w:p w14:paraId="36BBD40C" w14:textId="77777777" w:rsidR="000D7AEC" w:rsidRDefault="000D7AEC" w:rsidP="000D7AEC">
      <w:pPr>
        <w:pStyle w:val="ParagraphStyle"/>
        <w:ind w:left="284"/>
        <w:jc w:val="both"/>
        <w:rPr>
          <w:color w:val="000000"/>
          <w:sz w:val="20"/>
          <w:szCs w:val="20"/>
        </w:rPr>
      </w:pPr>
      <w:r>
        <w:rPr>
          <w:b/>
          <w:bCs/>
          <w:color w:val="000000"/>
          <w:sz w:val="20"/>
          <w:szCs w:val="20"/>
        </w:rPr>
        <w:t>3.3 -</w:t>
      </w:r>
      <w:r>
        <w:rPr>
          <w:color w:val="000000"/>
          <w:sz w:val="20"/>
          <w:szCs w:val="20"/>
        </w:rPr>
        <w:t xml:space="preserve"> O objeto desta contratação não se enquadra como sendo de bem de luxo; (art. 20 da Lei nº 14.133/21);</w:t>
      </w:r>
    </w:p>
    <w:p w14:paraId="5EC2A325" w14:textId="77777777" w:rsidR="000D7AEC" w:rsidRDefault="000D7AEC" w:rsidP="000D7AEC">
      <w:pPr>
        <w:pStyle w:val="ParagraphStyle"/>
        <w:ind w:left="284"/>
        <w:jc w:val="both"/>
        <w:rPr>
          <w:sz w:val="20"/>
          <w:szCs w:val="20"/>
        </w:rPr>
      </w:pPr>
    </w:p>
    <w:p w14:paraId="6BF9A857" w14:textId="77777777" w:rsidR="000D7AEC" w:rsidRDefault="000D7AEC" w:rsidP="000D7AEC">
      <w:pPr>
        <w:pStyle w:val="ParagraphStyle"/>
        <w:ind w:left="284"/>
        <w:jc w:val="both"/>
        <w:rPr>
          <w:sz w:val="20"/>
          <w:szCs w:val="20"/>
        </w:rPr>
      </w:pPr>
      <w:r>
        <w:rPr>
          <w:b/>
          <w:bCs/>
          <w:sz w:val="20"/>
          <w:szCs w:val="20"/>
        </w:rPr>
        <w:t>3.4 -</w:t>
      </w:r>
      <w:r>
        <w:rPr>
          <w:sz w:val="20"/>
          <w:szCs w:val="20"/>
        </w:rPr>
        <w:t xml:space="preserve"> Locais de Entrega dos Bens ou Realização dos Serviço:</w:t>
      </w:r>
    </w:p>
    <w:p w14:paraId="63BC1301" w14:textId="77777777" w:rsidR="000D7AEC" w:rsidRDefault="000D7AEC" w:rsidP="000D7AEC">
      <w:pPr>
        <w:pStyle w:val="ParagraphStyle"/>
        <w:ind w:left="570"/>
        <w:jc w:val="both"/>
        <w:rPr>
          <w:sz w:val="20"/>
          <w:szCs w:val="20"/>
        </w:rPr>
      </w:pPr>
    </w:p>
    <w:p w14:paraId="413201E1" w14:textId="77777777" w:rsidR="000D7AEC" w:rsidRDefault="000D7AEC" w:rsidP="000D7AEC">
      <w:pPr>
        <w:pStyle w:val="ParagraphStyle"/>
        <w:ind w:left="851"/>
        <w:jc w:val="both"/>
        <w:rPr>
          <w:sz w:val="20"/>
          <w:szCs w:val="20"/>
        </w:rPr>
      </w:pPr>
      <w:r>
        <w:rPr>
          <w:b/>
          <w:bCs/>
          <w:sz w:val="20"/>
          <w:szCs w:val="20"/>
        </w:rPr>
        <w:t xml:space="preserve">Local de Entrega: </w:t>
      </w:r>
      <w:r>
        <w:rPr>
          <w:sz w:val="20"/>
          <w:szCs w:val="20"/>
        </w:rPr>
        <w:t xml:space="preserve">Secretaria Municipal de Educação, </w:t>
      </w:r>
      <w:r w:rsidRPr="00932A5E">
        <w:rPr>
          <w:sz w:val="20"/>
          <w:szCs w:val="20"/>
          <w:lang w:val="pt-BR"/>
        </w:rPr>
        <w:t>R. Antônio de Moura Bueno, 164 - Ibaiti, PR, 84900-000</w:t>
      </w:r>
      <w:r>
        <w:rPr>
          <w:sz w:val="20"/>
          <w:szCs w:val="20"/>
          <w:lang w:val="pt-BR"/>
        </w:rPr>
        <w:t>, em horário comercial das 8h00min, às 11h00 e das 13h00min às 17h00min.</w:t>
      </w:r>
    </w:p>
    <w:p w14:paraId="367ED986" w14:textId="77777777" w:rsidR="000D7AEC" w:rsidRDefault="000D7AEC" w:rsidP="000D7AEC">
      <w:pPr>
        <w:pStyle w:val="ParagraphStyle"/>
        <w:ind w:left="851"/>
        <w:jc w:val="both"/>
        <w:rPr>
          <w:sz w:val="20"/>
          <w:szCs w:val="20"/>
        </w:rPr>
      </w:pPr>
    </w:p>
    <w:p w14:paraId="3B6BB9C7" w14:textId="77777777" w:rsidR="000D7AEC" w:rsidRDefault="000D7AEC" w:rsidP="000D7AEC">
      <w:pPr>
        <w:pStyle w:val="ParagraphStyle"/>
        <w:ind w:left="851"/>
        <w:jc w:val="both"/>
        <w:rPr>
          <w:sz w:val="20"/>
          <w:szCs w:val="20"/>
        </w:rPr>
      </w:pPr>
      <w:r>
        <w:rPr>
          <w:b/>
          <w:bCs/>
          <w:sz w:val="20"/>
          <w:szCs w:val="20"/>
        </w:rPr>
        <w:t xml:space="preserve">Prazo de Entrega: </w:t>
      </w:r>
      <w:r>
        <w:rPr>
          <w:sz w:val="20"/>
          <w:szCs w:val="20"/>
        </w:rPr>
        <w:t>15 Dias</w:t>
      </w:r>
    </w:p>
    <w:p w14:paraId="2EC2E7CD" w14:textId="77777777" w:rsidR="000D7AEC" w:rsidRDefault="000D7AEC" w:rsidP="000D7AEC">
      <w:pPr>
        <w:pStyle w:val="ParagraphStyle"/>
        <w:ind w:left="851"/>
        <w:jc w:val="both"/>
        <w:rPr>
          <w:sz w:val="20"/>
          <w:szCs w:val="20"/>
        </w:rPr>
      </w:pPr>
    </w:p>
    <w:p w14:paraId="06437B84" w14:textId="77777777" w:rsidR="000D7AEC" w:rsidRDefault="000D7AEC" w:rsidP="000D7AEC">
      <w:pPr>
        <w:pStyle w:val="ParagraphStyle"/>
        <w:ind w:left="851"/>
        <w:jc w:val="both"/>
        <w:rPr>
          <w:sz w:val="20"/>
          <w:szCs w:val="20"/>
        </w:rPr>
      </w:pPr>
      <w:r>
        <w:rPr>
          <w:b/>
          <w:bCs/>
          <w:sz w:val="20"/>
          <w:szCs w:val="20"/>
        </w:rPr>
        <w:t xml:space="preserve">Condições de Entrega: </w:t>
      </w:r>
      <w:r>
        <w:rPr>
          <w:sz w:val="20"/>
          <w:szCs w:val="20"/>
        </w:rPr>
        <w:t xml:space="preserve">( X ) de forma parcelada </w:t>
      </w:r>
      <w:r>
        <w:rPr>
          <w:sz w:val="20"/>
          <w:szCs w:val="20"/>
        </w:rPr>
        <w:tab/>
        <w:t xml:space="preserve">(   ) em remessa única </w:t>
      </w:r>
    </w:p>
    <w:p w14:paraId="65E63AD6" w14:textId="77777777" w:rsidR="000D7AEC" w:rsidRDefault="000D7AEC" w:rsidP="000D7AEC">
      <w:pPr>
        <w:pStyle w:val="ParagraphStyle"/>
        <w:ind w:left="851"/>
        <w:jc w:val="both"/>
        <w:rPr>
          <w:b/>
          <w:bCs/>
          <w:sz w:val="20"/>
          <w:szCs w:val="20"/>
        </w:rPr>
      </w:pPr>
    </w:p>
    <w:p w14:paraId="4C6C134F" w14:textId="77777777" w:rsidR="000D7AEC" w:rsidRDefault="000D7AEC" w:rsidP="000D7AEC">
      <w:pPr>
        <w:pStyle w:val="ParagraphStyle"/>
        <w:ind w:left="851"/>
        <w:jc w:val="both"/>
        <w:rPr>
          <w:sz w:val="20"/>
          <w:szCs w:val="20"/>
        </w:rPr>
      </w:pPr>
      <w:r>
        <w:rPr>
          <w:b/>
          <w:bCs/>
          <w:sz w:val="20"/>
          <w:szCs w:val="20"/>
        </w:rPr>
        <w:t xml:space="preserve">Vigência Contratual Prevista: </w:t>
      </w:r>
      <w:r>
        <w:rPr>
          <w:sz w:val="20"/>
          <w:szCs w:val="20"/>
        </w:rPr>
        <w:t>Até 12 Meses</w:t>
      </w:r>
    </w:p>
    <w:p w14:paraId="692DA94B" w14:textId="77777777" w:rsidR="000D7AEC" w:rsidRDefault="000D7AEC" w:rsidP="000D7AEC">
      <w:pPr>
        <w:pStyle w:val="ParagraphStyle"/>
        <w:ind w:left="570"/>
        <w:jc w:val="both"/>
        <w:rPr>
          <w:color w:val="000000"/>
          <w:sz w:val="20"/>
          <w:szCs w:val="20"/>
        </w:rPr>
      </w:pPr>
    </w:p>
    <w:p w14:paraId="17C49C28" w14:textId="77777777" w:rsidR="000D7AEC" w:rsidRDefault="000D7AEC" w:rsidP="000D7AEC">
      <w:pPr>
        <w:pStyle w:val="ParagraphStyle"/>
        <w:ind w:left="284"/>
        <w:jc w:val="both"/>
        <w:rPr>
          <w:color w:val="000000"/>
          <w:sz w:val="20"/>
          <w:szCs w:val="20"/>
        </w:rPr>
      </w:pPr>
      <w:r>
        <w:rPr>
          <w:b/>
          <w:bCs/>
          <w:color w:val="000000"/>
          <w:sz w:val="20"/>
          <w:szCs w:val="20"/>
        </w:rPr>
        <w:t>3.5 –</w:t>
      </w:r>
      <w:r>
        <w:rPr>
          <w:color w:val="000000"/>
          <w:sz w:val="20"/>
          <w:szCs w:val="20"/>
        </w:rPr>
        <w:t xml:space="preserve"> Será elaborado contrato ou outro instrumento hábil que o substitua caso haja necessidade de detalhamento das regras que serão aplicadas em relação à vigência da contratação.</w:t>
      </w:r>
    </w:p>
    <w:p w14:paraId="6CA7724F" w14:textId="77777777" w:rsidR="000D7AEC" w:rsidRDefault="000D7AEC" w:rsidP="000D7AEC">
      <w:pPr>
        <w:pStyle w:val="ParagraphStyle"/>
        <w:ind w:left="570"/>
        <w:jc w:val="both"/>
        <w:rPr>
          <w:color w:val="000000"/>
          <w:sz w:val="20"/>
          <w:szCs w:val="20"/>
        </w:rPr>
      </w:pPr>
    </w:p>
    <w:p w14:paraId="6ED94159" w14:textId="77777777" w:rsidR="000D7AEC" w:rsidRDefault="000D7AEC" w:rsidP="000D7AEC">
      <w:pPr>
        <w:pStyle w:val="ParagraphStyle"/>
        <w:pBdr>
          <w:top w:val="single" w:sz="6" w:space="0" w:color="000000"/>
          <w:bottom w:val="single" w:sz="6" w:space="0" w:color="000000"/>
        </w:pBdr>
        <w:jc w:val="both"/>
        <w:rPr>
          <w:b/>
          <w:bCs/>
          <w:caps/>
          <w:color w:val="000000"/>
          <w:sz w:val="22"/>
          <w:szCs w:val="22"/>
        </w:rPr>
      </w:pPr>
      <w:r>
        <w:rPr>
          <w:b/>
          <w:bCs/>
          <w:sz w:val="22"/>
          <w:szCs w:val="22"/>
        </w:rPr>
        <w:t xml:space="preserve">4. - ESTRATÉGIA DE FORNECIMENTO, PRAZO DE ENTREGA / EXECUÇÃO (art. </w:t>
      </w:r>
      <w:r>
        <w:rPr>
          <w:b/>
          <w:bCs/>
          <w:caps/>
          <w:color w:val="000000"/>
          <w:sz w:val="22"/>
          <w:szCs w:val="22"/>
        </w:rPr>
        <w:t xml:space="preserve">6º, XXIII, </w:t>
      </w:r>
      <w:r>
        <w:rPr>
          <w:b/>
          <w:bCs/>
          <w:color w:val="000000"/>
          <w:sz w:val="22"/>
          <w:szCs w:val="22"/>
        </w:rPr>
        <w:t xml:space="preserve">alínea </w:t>
      </w:r>
      <w:r>
        <w:rPr>
          <w:b/>
          <w:bCs/>
          <w:caps/>
          <w:color w:val="000000"/>
          <w:sz w:val="22"/>
          <w:szCs w:val="22"/>
        </w:rPr>
        <w:t>“</w:t>
      </w:r>
      <w:r>
        <w:rPr>
          <w:b/>
          <w:bCs/>
          <w:color w:val="000000"/>
          <w:sz w:val="22"/>
          <w:szCs w:val="22"/>
        </w:rPr>
        <w:t>d”</w:t>
      </w:r>
      <w:r>
        <w:rPr>
          <w:b/>
          <w:bCs/>
          <w:caps/>
          <w:color w:val="000000"/>
          <w:sz w:val="22"/>
          <w:szCs w:val="22"/>
        </w:rPr>
        <w:t>, “</w:t>
      </w:r>
      <w:r>
        <w:rPr>
          <w:b/>
          <w:bCs/>
          <w:color w:val="000000"/>
          <w:sz w:val="22"/>
          <w:szCs w:val="22"/>
        </w:rPr>
        <w:t>e</w:t>
      </w:r>
      <w:r>
        <w:rPr>
          <w:b/>
          <w:bCs/>
          <w:caps/>
          <w:color w:val="000000"/>
          <w:sz w:val="22"/>
          <w:szCs w:val="22"/>
        </w:rPr>
        <w:t xml:space="preserve">”, </w:t>
      </w:r>
      <w:r>
        <w:rPr>
          <w:b/>
          <w:bCs/>
          <w:color w:val="000000"/>
          <w:sz w:val="22"/>
          <w:szCs w:val="22"/>
        </w:rPr>
        <w:t>da Lei nº 14.133/21</w:t>
      </w:r>
      <w:r>
        <w:rPr>
          <w:b/>
          <w:bCs/>
          <w:caps/>
          <w:color w:val="000000"/>
          <w:sz w:val="22"/>
          <w:szCs w:val="22"/>
        </w:rPr>
        <w:t>)</w:t>
      </w:r>
    </w:p>
    <w:p w14:paraId="1FACEEE4" w14:textId="77777777" w:rsidR="000D7AEC" w:rsidRPr="000477A0" w:rsidRDefault="000D7AEC" w:rsidP="000D7AEC">
      <w:pPr>
        <w:pStyle w:val="ParagraphStyle"/>
        <w:ind w:left="570"/>
        <w:jc w:val="both"/>
        <w:rPr>
          <w:color w:val="000000" w:themeColor="text1"/>
          <w:sz w:val="20"/>
          <w:szCs w:val="20"/>
        </w:rPr>
      </w:pPr>
    </w:p>
    <w:p w14:paraId="48556889" w14:textId="77777777" w:rsidR="000D7AEC" w:rsidRPr="000477A0" w:rsidRDefault="000D7AEC" w:rsidP="000D7AEC">
      <w:pPr>
        <w:pStyle w:val="ParagraphStyle"/>
        <w:ind w:left="284"/>
        <w:jc w:val="both"/>
        <w:rPr>
          <w:color w:val="000000" w:themeColor="text1"/>
          <w:sz w:val="20"/>
          <w:szCs w:val="20"/>
        </w:rPr>
      </w:pPr>
      <w:r w:rsidRPr="000477A0">
        <w:rPr>
          <w:b/>
          <w:bCs/>
          <w:color w:val="000000" w:themeColor="text1"/>
          <w:sz w:val="20"/>
          <w:szCs w:val="20"/>
        </w:rPr>
        <w:t>4.1 -</w:t>
      </w:r>
      <w:r w:rsidRPr="000477A0">
        <w:rPr>
          <w:color w:val="000000" w:themeColor="text1"/>
          <w:sz w:val="20"/>
          <w:szCs w:val="20"/>
        </w:rPr>
        <w:t xml:space="preserve"> A entrega do objeto deverá ser feita após a solicitação, e efetuado em até </w:t>
      </w:r>
      <w:r w:rsidRPr="000477A0">
        <w:rPr>
          <w:b/>
          <w:bCs/>
          <w:color w:val="000000" w:themeColor="text1"/>
          <w:sz w:val="20"/>
          <w:szCs w:val="20"/>
        </w:rPr>
        <w:t>15 Dias</w:t>
      </w:r>
      <w:r w:rsidRPr="000477A0">
        <w:rPr>
          <w:color w:val="000000" w:themeColor="text1"/>
          <w:sz w:val="20"/>
          <w:szCs w:val="20"/>
        </w:rPr>
        <w:t>,; após o recebimento da Ordem de Entrega expedida pelo Departamento responsável.</w:t>
      </w:r>
    </w:p>
    <w:p w14:paraId="0F982318" w14:textId="77777777" w:rsidR="000D7AEC" w:rsidRPr="000477A0" w:rsidRDefault="000D7AEC" w:rsidP="000D7AEC">
      <w:pPr>
        <w:pStyle w:val="ParagraphStyle"/>
        <w:ind w:left="284"/>
        <w:jc w:val="both"/>
        <w:rPr>
          <w:color w:val="000000" w:themeColor="text1"/>
          <w:sz w:val="20"/>
          <w:szCs w:val="20"/>
        </w:rPr>
      </w:pPr>
    </w:p>
    <w:p w14:paraId="5A870298" w14:textId="77777777" w:rsidR="000D7AEC" w:rsidRPr="000477A0" w:rsidRDefault="000D7AEC" w:rsidP="000D7AEC">
      <w:pPr>
        <w:pStyle w:val="ParagraphStyle"/>
        <w:ind w:left="284"/>
        <w:jc w:val="both"/>
        <w:rPr>
          <w:color w:val="000000" w:themeColor="text1"/>
          <w:sz w:val="20"/>
          <w:szCs w:val="20"/>
        </w:rPr>
      </w:pPr>
      <w:r w:rsidRPr="000477A0">
        <w:rPr>
          <w:b/>
          <w:bCs/>
          <w:color w:val="000000" w:themeColor="text1"/>
          <w:sz w:val="20"/>
          <w:szCs w:val="20"/>
        </w:rPr>
        <w:t>4.2 -</w:t>
      </w:r>
      <w:r w:rsidRPr="000477A0">
        <w:rPr>
          <w:color w:val="000000" w:themeColor="text1"/>
          <w:sz w:val="20"/>
          <w:szCs w:val="20"/>
        </w:rPr>
        <w:t xml:space="preserve"> Caso não seja possível a entrega na data assinalada, a empresa deverá comunicar as razões respectivas com pelo menos 2 dias de antecedência para que qualquer pleito de prorrogação de prazo seja analisado, ressalvadas situações de caso fortuito e força maior.</w:t>
      </w:r>
    </w:p>
    <w:p w14:paraId="087B67E0" w14:textId="77777777" w:rsidR="000D7AEC" w:rsidRPr="000477A0" w:rsidRDefault="000D7AEC" w:rsidP="000D7AEC">
      <w:pPr>
        <w:pStyle w:val="ParagraphStyle"/>
        <w:ind w:left="284"/>
        <w:jc w:val="both"/>
        <w:rPr>
          <w:color w:val="000000" w:themeColor="text1"/>
          <w:sz w:val="20"/>
          <w:szCs w:val="20"/>
        </w:rPr>
      </w:pPr>
    </w:p>
    <w:p w14:paraId="014CAA03" w14:textId="77777777" w:rsidR="000D7AEC" w:rsidRPr="000477A0" w:rsidRDefault="000D7AEC" w:rsidP="000D7AEC">
      <w:pPr>
        <w:pStyle w:val="ParagraphStyle"/>
        <w:ind w:left="284"/>
        <w:jc w:val="both"/>
        <w:rPr>
          <w:color w:val="000000" w:themeColor="text1"/>
          <w:sz w:val="20"/>
          <w:szCs w:val="20"/>
        </w:rPr>
      </w:pPr>
      <w:r w:rsidRPr="000477A0">
        <w:rPr>
          <w:b/>
          <w:bCs/>
          <w:color w:val="000000" w:themeColor="text1"/>
          <w:sz w:val="20"/>
          <w:szCs w:val="20"/>
        </w:rPr>
        <w:t>4.3 -</w:t>
      </w:r>
      <w:r w:rsidRPr="000477A0">
        <w:rPr>
          <w:color w:val="000000" w:themeColor="text1"/>
          <w:sz w:val="20"/>
          <w:szCs w:val="20"/>
        </w:rPr>
        <w:t xml:space="preserve"> Os bens poderão ser rejeitados, no todo ou em parte, quando em desacordo com as especificações constantes neste Termo de Referência e na proposta, devendo ser substituídos no prazo de </w:t>
      </w:r>
      <w:r w:rsidRPr="000477A0">
        <w:rPr>
          <w:b/>
          <w:bCs/>
          <w:color w:val="000000" w:themeColor="text1"/>
          <w:sz w:val="20"/>
          <w:szCs w:val="20"/>
        </w:rPr>
        <w:t>15 Dias</w:t>
      </w:r>
      <w:r w:rsidRPr="000477A0">
        <w:rPr>
          <w:color w:val="000000" w:themeColor="text1"/>
          <w:sz w:val="20"/>
          <w:szCs w:val="20"/>
        </w:rPr>
        <w:t>, a contar da notificação da contratada, às suas custas, sem prejuízo da aplicação das penalidades</w:t>
      </w:r>
    </w:p>
    <w:p w14:paraId="7522D9F4" w14:textId="77777777" w:rsidR="000D7AEC" w:rsidRPr="000477A0" w:rsidRDefault="000D7AEC" w:rsidP="000D7AEC">
      <w:pPr>
        <w:pStyle w:val="ParagraphStyle"/>
        <w:ind w:left="284"/>
        <w:jc w:val="both"/>
        <w:rPr>
          <w:color w:val="000000" w:themeColor="text1"/>
          <w:sz w:val="20"/>
          <w:szCs w:val="20"/>
        </w:rPr>
      </w:pPr>
    </w:p>
    <w:p w14:paraId="55104D91" w14:textId="77777777" w:rsidR="000D7AEC" w:rsidRPr="000477A0" w:rsidRDefault="000D7AEC" w:rsidP="000D7AEC">
      <w:pPr>
        <w:pStyle w:val="ParagraphStyle"/>
        <w:ind w:left="284"/>
        <w:jc w:val="both"/>
        <w:rPr>
          <w:color w:val="000000" w:themeColor="text1"/>
          <w:sz w:val="20"/>
          <w:szCs w:val="20"/>
        </w:rPr>
      </w:pPr>
      <w:r w:rsidRPr="000477A0">
        <w:rPr>
          <w:b/>
          <w:bCs/>
          <w:color w:val="000000" w:themeColor="text1"/>
          <w:sz w:val="20"/>
          <w:szCs w:val="20"/>
        </w:rPr>
        <w:t>4.4 -</w:t>
      </w:r>
      <w:r w:rsidRPr="000477A0">
        <w:rPr>
          <w:color w:val="000000" w:themeColor="text1"/>
          <w:sz w:val="20"/>
          <w:szCs w:val="20"/>
        </w:rPr>
        <w:t xml:space="preserve"> A entrega deverá ser de acordo estritamente com as especificações descritas no Termo de </w:t>
      </w:r>
      <w:r w:rsidRPr="000477A0">
        <w:rPr>
          <w:color w:val="000000" w:themeColor="text1"/>
          <w:sz w:val="20"/>
          <w:szCs w:val="20"/>
        </w:rPr>
        <w:lastRenderedPageBreak/>
        <w:t>Referência, sendo de inteira responsabilidade a reposição do objeto que venha a ser constatado não estar em conformidade com as referidas especificações.</w:t>
      </w:r>
    </w:p>
    <w:p w14:paraId="6D7C96A7" w14:textId="77777777" w:rsidR="000D7AEC" w:rsidRPr="000477A0" w:rsidRDefault="000D7AEC" w:rsidP="000D7AEC">
      <w:pPr>
        <w:pStyle w:val="ParagraphStyle"/>
        <w:ind w:left="284"/>
        <w:jc w:val="both"/>
        <w:rPr>
          <w:color w:val="000000" w:themeColor="text1"/>
          <w:sz w:val="20"/>
          <w:szCs w:val="20"/>
        </w:rPr>
      </w:pPr>
    </w:p>
    <w:p w14:paraId="5FAC82D8" w14:textId="77777777" w:rsidR="000D7AEC" w:rsidRPr="000477A0" w:rsidRDefault="000D7AEC" w:rsidP="000D7AEC">
      <w:pPr>
        <w:pStyle w:val="ParagraphStyle"/>
        <w:ind w:left="284"/>
        <w:jc w:val="both"/>
        <w:rPr>
          <w:color w:val="000000" w:themeColor="text1"/>
          <w:sz w:val="20"/>
          <w:szCs w:val="20"/>
        </w:rPr>
      </w:pPr>
      <w:r w:rsidRPr="000477A0">
        <w:rPr>
          <w:b/>
          <w:bCs/>
          <w:color w:val="000000" w:themeColor="text1"/>
          <w:sz w:val="20"/>
          <w:szCs w:val="20"/>
        </w:rPr>
        <w:t>4.5 -</w:t>
      </w:r>
      <w:r w:rsidRPr="000477A0">
        <w:rPr>
          <w:color w:val="000000" w:themeColor="text1"/>
          <w:sz w:val="20"/>
          <w:szCs w:val="20"/>
        </w:rPr>
        <w:t xml:space="preserve"> O prazo de vigência da </w:t>
      </w:r>
      <w:r w:rsidRPr="000477A0">
        <w:rPr>
          <w:color w:val="000000" w:themeColor="text1"/>
          <w:sz w:val="20"/>
          <w:szCs w:val="20"/>
          <w:u w:val="single"/>
        </w:rPr>
        <w:t>aquisição é não contínuo</w:t>
      </w:r>
      <w:r w:rsidRPr="000477A0">
        <w:rPr>
          <w:color w:val="000000" w:themeColor="text1"/>
          <w:sz w:val="20"/>
          <w:szCs w:val="20"/>
        </w:rPr>
        <w:t>, na forma do art. 105 da Lei nº 14.133/21.</w:t>
      </w:r>
    </w:p>
    <w:p w14:paraId="7824942C" w14:textId="77777777" w:rsidR="000D7AEC" w:rsidRPr="000477A0" w:rsidRDefault="000D7AEC" w:rsidP="000D7AEC">
      <w:pPr>
        <w:pStyle w:val="ParagraphStyle"/>
        <w:ind w:left="284"/>
        <w:jc w:val="both"/>
        <w:rPr>
          <w:color w:val="000000" w:themeColor="text1"/>
          <w:sz w:val="20"/>
          <w:szCs w:val="20"/>
        </w:rPr>
      </w:pPr>
    </w:p>
    <w:p w14:paraId="2E5557EB" w14:textId="77777777" w:rsidR="000D7AEC" w:rsidRDefault="000D7AEC" w:rsidP="000D7AEC">
      <w:pPr>
        <w:pStyle w:val="ParagraphStyle"/>
        <w:ind w:left="284"/>
        <w:jc w:val="both"/>
        <w:rPr>
          <w:color w:val="000000"/>
          <w:sz w:val="20"/>
          <w:szCs w:val="20"/>
        </w:rPr>
      </w:pPr>
      <w:r w:rsidRPr="000477A0">
        <w:rPr>
          <w:b/>
          <w:bCs/>
          <w:color w:val="000000" w:themeColor="text1"/>
          <w:sz w:val="20"/>
          <w:szCs w:val="20"/>
        </w:rPr>
        <w:t>4.6 -</w:t>
      </w:r>
      <w:r w:rsidRPr="000477A0">
        <w:rPr>
          <w:color w:val="000000" w:themeColor="text1"/>
          <w:sz w:val="20"/>
          <w:szCs w:val="20"/>
        </w:rPr>
        <w:t xml:space="preserve"> A contratação deverá observar os seguintes requisitos</w:t>
      </w:r>
      <w:r>
        <w:rPr>
          <w:color w:val="000000"/>
          <w:sz w:val="20"/>
          <w:szCs w:val="20"/>
        </w:rPr>
        <w:t>:</w:t>
      </w:r>
    </w:p>
    <w:p w14:paraId="1B1A96A2" w14:textId="77777777" w:rsidR="000D7AEC" w:rsidRDefault="000D7AEC" w:rsidP="000D7AEC">
      <w:pPr>
        <w:pStyle w:val="ParagraphStyle"/>
        <w:ind w:left="855"/>
        <w:jc w:val="both"/>
        <w:rPr>
          <w:color w:val="000000"/>
          <w:sz w:val="20"/>
          <w:szCs w:val="20"/>
        </w:rPr>
      </w:pPr>
      <w:r>
        <w:rPr>
          <w:color w:val="000000"/>
          <w:sz w:val="20"/>
          <w:szCs w:val="20"/>
        </w:rPr>
        <w:t>4.6.1 - Sustentabilidade</w:t>
      </w:r>
    </w:p>
    <w:p w14:paraId="66118A88" w14:textId="77777777" w:rsidR="000D7AEC" w:rsidRDefault="000D7AEC" w:rsidP="000D7AEC">
      <w:pPr>
        <w:pStyle w:val="ParagraphStyle"/>
        <w:ind w:left="855"/>
        <w:jc w:val="both"/>
        <w:rPr>
          <w:color w:val="000000"/>
          <w:sz w:val="20"/>
          <w:szCs w:val="20"/>
        </w:rPr>
      </w:pPr>
      <w:r>
        <w:rPr>
          <w:color w:val="000000"/>
          <w:sz w:val="20"/>
          <w:szCs w:val="20"/>
        </w:rPr>
        <w:t>4.6.2 - Atendimento às características específicas de cada objeto.</w:t>
      </w:r>
    </w:p>
    <w:p w14:paraId="49FC80C3" w14:textId="77777777" w:rsidR="000D7AEC" w:rsidRDefault="000D7AEC" w:rsidP="000D7AEC">
      <w:pPr>
        <w:pStyle w:val="ParagraphStyle"/>
        <w:ind w:left="855"/>
        <w:jc w:val="both"/>
        <w:rPr>
          <w:color w:val="000000"/>
          <w:sz w:val="20"/>
          <w:szCs w:val="20"/>
        </w:rPr>
      </w:pPr>
      <w:r>
        <w:rPr>
          <w:color w:val="000000"/>
          <w:sz w:val="20"/>
          <w:szCs w:val="20"/>
        </w:rPr>
        <w:t>4.6.3 - Será exigida a garantia dos objetos.</w:t>
      </w:r>
    </w:p>
    <w:p w14:paraId="76E48E41" w14:textId="77777777" w:rsidR="000D7AEC" w:rsidRDefault="000D7AEC" w:rsidP="000D7AEC">
      <w:pPr>
        <w:pStyle w:val="ParagraphStyle"/>
        <w:ind w:left="570"/>
        <w:jc w:val="both"/>
        <w:rPr>
          <w:sz w:val="20"/>
          <w:szCs w:val="20"/>
        </w:rPr>
      </w:pPr>
    </w:p>
    <w:p w14:paraId="39325684" w14:textId="77777777" w:rsidR="000D7AEC" w:rsidRDefault="000D7AEC" w:rsidP="000D7AEC">
      <w:pPr>
        <w:pStyle w:val="ParagraphStyle"/>
        <w:pBdr>
          <w:top w:val="single" w:sz="6" w:space="2" w:color="000000"/>
          <w:bottom w:val="single" w:sz="6" w:space="0" w:color="000000"/>
        </w:pBdr>
        <w:jc w:val="both"/>
        <w:rPr>
          <w:b/>
          <w:bCs/>
          <w:sz w:val="22"/>
          <w:szCs w:val="22"/>
        </w:rPr>
      </w:pPr>
      <w:r>
        <w:rPr>
          <w:b/>
          <w:bCs/>
          <w:sz w:val="22"/>
          <w:szCs w:val="22"/>
        </w:rPr>
        <w:t>5. - ACOMPANHAMENTO DA EXECUÇÃO DO CONTRATO</w:t>
      </w:r>
    </w:p>
    <w:p w14:paraId="5B2DC604" w14:textId="77777777" w:rsidR="000D7AEC" w:rsidRDefault="000D7AEC" w:rsidP="000D7AEC">
      <w:pPr>
        <w:pStyle w:val="ParagraphStyle"/>
        <w:ind w:left="570"/>
        <w:jc w:val="both"/>
        <w:rPr>
          <w:color w:val="000000"/>
          <w:sz w:val="20"/>
          <w:szCs w:val="20"/>
        </w:rPr>
      </w:pPr>
    </w:p>
    <w:p w14:paraId="06126CE9" w14:textId="77777777" w:rsidR="000D7AEC" w:rsidRDefault="000D7AEC" w:rsidP="000D7AEC">
      <w:pPr>
        <w:pStyle w:val="ParagraphStyle"/>
        <w:ind w:left="284"/>
        <w:jc w:val="both"/>
        <w:rPr>
          <w:color w:val="000000"/>
          <w:sz w:val="20"/>
          <w:szCs w:val="20"/>
        </w:rPr>
      </w:pPr>
      <w:r>
        <w:rPr>
          <w:b/>
          <w:bCs/>
          <w:color w:val="000000"/>
          <w:sz w:val="20"/>
          <w:szCs w:val="20"/>
        </w:rPr>
        <w:t>5.1 -</w:t>
      </w:r>
      <w:r>
        <w:rPr>
          <w:color w:val="000000"/>
          <w:sz w:val="20"/>
          <w:szCs w:val="20"/>
        </w:rPr>
        <w:t xml:space="preserve"> O contrato deverá ser executado fielmente pelas partes, de acordo com as cláusulas avençadas e as normas da Lei, cada parte responderá pelas consequências de sua inexecução total ou parcial (Lei nº 14.133/21, art. 115, </w:t>
      </w:r>
      <w:r>
        <w:rPr>
          <w:i/>
          <w:iCs/>
          <w:color w:val="000000"/>
          <w:sz w:val="20"/>
          <w:szCs w:val="20"/>
        </w:rPr>
        <w:t>caput</w:t>
      </w:r>
      <w:r>
        <w:rPr>
          <w:color w:val="000000"/>
          <w:sz w:val="20"/>
          <w:szCs w:val="20"/>
        </w:rPr>
        <w:t>).</w:t>
      </w:r>
    </w:p>
    <w:p w14:paraId="0BE8D7E0" w14:textId="77777777" w:rsidR="000D7AEC" w:rsidRDefault="000D7AEC" w:rsidP="000D7AEC">
      <w:pPr>
        <w:pStyle w:val="ParagraphStyle"/>
        <w:ind w:left="284"/>
        <w:jc w:val="both"/>
        <w:rPr>
          <w:color w:val="000000"/>
          <w:sz w:val="20"/>
          <w:szCs w:val="20"/>
        </w:rPr>
      </w:pPr>
    </w:p>
    <w:p w14:paraId="7EAE6CCF" w14:textId="77777777" w:rsidR="000D7AEC" w:rsidRDefault="000D7AEC" w:rsidP="000D7AEC">
      <w:pPr>
        <w:pStyle w:val="ParagraphStyle"/>
        <w:ind w:left="284"/>
        <w:jc w:val="both"/>
        <w:rPr>
          <w:color w:val="000000"/>
          <w:sz w:val="20"/>
          <w:szCs w:val="20"/>
        </w:rPr>
      </w:pPr>
      <w:r>
        <w:rPr>
          <w:b/>
          <w:bCs/>
          <w:color w:val="000000"/>
          <w:sz w:val="20"/>
          <w:szCs w:val="20"/>
        </w:rPr>
        <w:t>5.2 -</w:t>
      </w:r>
      <w:r>
        <w:rPr>
          <w:color w:val="000000"/>
          <w:sz w:val="20"/>
          <w:szCs w:val="20"/>
        </w:rPr>
        <w:t xml:space="preserve"> Em caso de impedimento, ordem de paralisação ou suspensão do contrato, o cronograma de execução será prorrogado automaticamente pelo tempo correspondente, anotadas tais circunstâncias mediante simples apostila (Lei nº 14.133/21, art. 115, §5º).</w:t>
      </w:r>
    </w:p>
    <w:p w14:paraId="0491497F" w14:textId="77777777" w:rsidR="000D7AEC" w:rsidRDefault="000D7AEC" w:rsidP="000D7AEC">
      <w:pPr>
        <w:pStyle w:val="ParagraphStyle"/>
        <w:ind w:left="284"/>
        <w:jc w:val="both"/>
        <w:rPr>
          <w:color w:val="000000"/>
          <w:sz w:val="20"/>
          <w:szCs w:val="20"/>
        </w:rPr>
      </w:pPr>
    </w:p>
    <w:p w14:paraId="54BD5032" w14:textId="77777777" w:rsidR="000D7AEC" w:rsidRDefault="000D7AEC" w:rsidP="000D7AEC">
      <w:pPr>
        <w:pStyle w:val="ParagraphStyle"/>
        <w:ind w:left="284"/>
        <w:jc w:val="both"/>
        <w:rPr>
          <w:color w:val="000000"/>
          <w:sz w:val="20"/>
          <w:szCs w:val="20"/>
        </w:rPr>
      </w:pPr>
      <w:r>
        <w:rPr>
          <w:b/>
          <w:bCs/>
          <w:color w:val="000000"/>
          <w:sz w:val="20"/>
          <w:szCs w:val="20"/>
        </w:rPr>
        <w:t>5.3 -</w:t>
      </w:r>
      <w:r>
        <w:rPr>
          <w:color w:val="000000"/>
          <w:sz w:val="20"/>
          <w:szCs w:val="20"/>
        </w:rPr>
        <w:t xml:space="preserve"> A execução do contrato deverá ser acompanhada e fiscalizada pelo(s) fiscal(</w:t>
      </w:r>
      <w:proofErr w:type="spellStart"/>
      <w:r>
        <w:rPr>
          <w:color w:val="000000"/>
          <w:sz w:val="20"/>
          <w:szCs w:val="20"/>
        </w:rPr>
        <w:t>is</w:t>
      </w:r>
      <w:proofErr w:type="spellEnd"/>
      <w:r>
        <w:rPr>
          <w:color w:val="000000"/>
          <w:sz w:val="20"/>
          <w:szCs w:val="20"/>
        </w:rPr>
        <w:t>) do contrato, ou pelos respectivos substitutos (Lei nº 14.133/21, art. 117, </w:t>
      </w:r>
      <w:r>
        <w:rPr>
          <w:i/>
          <w:iCs/>
          <w:color w:val="000000"/>
          <w:sz w:val="20"/>
          <w:szCs w:val="20"/>
        </w:rPr>
        <w:t>caput</w:t>
      </w:r>
      <w:r>
        <w:rPr>
          <w:color w:val="000000"/>
          <w:sz w:val="20"/>
          <w:szCs w:val="20"/>
        </w:rPr>
        <w:t>).</w:t>
      </w:r>
    </w:p>
    <w:p w14:paraId="7DBA7DCE" w14:textId="77777777" w:rsidR="000D7AEC" w:rsidRDefault="000D7AEC" w:rsidP="000D7AEC">
      <w:pPr>
        <w:pStyle w:val="ParagraphStyle"/>
        <w:ind w:left="284"/>
        <w:jc w:val="both"/>
        <w:rPr>
          <w:color w:val="000000"/>
          <w:sz w:val="20"/>
          <w:szCs w:val="20"/>
        </w:rPr>
      </w:pPr>
    </w:p>
    <w:p w14:paraId="76793A66" w14:textId="77777777" w:rsidR="000D7AEC" w:rsidRDefault="000D7AEC" w:rsidP="000D7AEC">
      <w:pPr>
        <w:pStyle w:val="ParagraphStyle"/>
        <w:ind w:left="284"/>
        <w:jc w:val="both"/>
        <w:rPr>
          <w:color w:val="000000"/>
          <w:sz w:val="20"/>
          <w:szCs w:val="20"/>
        </w:rPr>
      </w:pPr>
      <w:r>
        <w:rPr>
          <w:b/>
          <w:bCs/>
          <w:color w:val="000000"/>
          <w:sz w:val="20"/>
          <w:szCs w:val="20"/>
        </w:rPr>
        <w:t>5.4 -</w:t>
      </w:r>
      <w:r>
        <w:rPr>
          <w:color w:val="000000"/>
          <w:sz w:val="20"/>
          <w:szCs w:val="20"/>
        </w:rPr>
        <w:t xml:space="preserve"> O fiscal do contrato anotará em registro próprio todas as ocorrências relacionadas à execução do contrato, determinando o que for necessário para a regularização das faltas ou dos defeitos observados (Lei nº 14.133/21, art. 117, §1º).</w:t>
      </w:r>
    </w:p>
    <w:p w14:paraId="23C250EB" w14:textId="77777777" w:rsidR="000D7AEC" w:rsidRDefault="000D7AEC" w:rsidP="000D7AEC">
      <w:pPr>
        <w:pStyle w:val="ParagraphStyle"/>
        <w:ind w:left="284"/>
        <w:jc w:val="both"/>
        <w:rPr>
          <w:color w:val="000000"/>
          <w:sz w:val="20"/>
          <w:szCs w:val="20"/>
        </w:rPr>
      </w:pPr>
    </w:p>
    <w:p w14:paraId="70A71691" w14:textId="77777777" w:rsidR="000D7AEC" w:rsidRDefault="000D7AEC" w:rsidP="000D7AEC">
      <w:pPr>
        <w:pStyle w:val="ParagraphStyle"/>
        <w:ind w:left="284"/>
        <w:jc w:val="both"/>
        <w:rPr>
          <w:color w:val="000000"/>
          <w:sz w:val="20"/>
          <w:szCs w:val="20"/>
        </w:rPr>
      </w:pPr>
      <w:r>
        <w:rPr>
          <w:b/>
          <w:bCs/>
          <w:color w:val="000000"/>
          <w:sz w:val="20"/>
          <w:szCs w:val="20"/>
        </w:rPr>
        <w:t>5.5 -</w:t>
      </w:r>
      <w:r>
        <w:rPr>
          <w:color w:val="000000"/>
          <w:sz w:val="20"/>
          <w:szCs w:val="20"/>
        </w:rPr>
        <w:t xml:space="preserve"> O fiscal do contrato informará a seus superiores, em tempo hábil para a adoção das medidas convenientes, a situação que demandar decisão ou providência que ultrapasse sua competência (Lei nº 14.133/21, art. 117, §2º).</w:t>
      </w:r>
    </w:p>
    <w:p w14:paraId="5519B8A7" w14:textId="77777777" w:rsidR="000D7AEC" w:rsidRDefault="000D7AEC" w:rsidP="000D7AEC">
      <w:pPr>
        <w:pStyle w:val="ParagraphStyle"/>
        <w:ind w:left="284"/>
        <w:jc w:val="both"/>
        <w:rPr>
          <w:color w:val="000000"/>
          <w:sz w:val="20"/>
          <w:szCs w:val="20"/>
        </w:rPr>
      </w:pPr>
    </w:p>
    <w:p w14:paraId="56CDC1CC" w14:textId="77777777" w:rsidR="000D7AEC" w:rsidRDefault="000D7AEC" w:rsidP="000D7AEC">
      <w:pPr>
        <w:pStyle w:val="ParagraphStyle"/>
        <w:ind w:left="284"/>
        <w:jc w:val="both"/>
        <w:rPr>
          <w:color w:val="000000"/>
          <w:sz w:val="20"/>
          <w:szCs w:val="20"/>
        </w:rPr>
      </w:pPr>
      <w:r>
        <w:rPr>
          <w:b/>
          <w:bCs/>
          <w:color w:val="000000"/>
          <w:sz w:val="20"/>
          <w:szCs w:val="20"/>
        </w:rPr>
        <w:t>5.6 -</w:t>
      </w:r>
      <w:r>
        <w:rPr>
          <w:color w:val="000000"/>
          <w:sz w:val="20"/>
          <w:szCs w:val="20"/>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14.133/21, art. 119).</w:t>
      </w:r>
    </w:p>
    <w:p w14:paraId="2E9094DD" w14:textId="77777777" w:rsidR="000D7AEC" w:rsidRDefault="000D7AEC" w:rsidP="000D7AEC">
      <w:pPr>
        <w:pStyle w:val="ParagraphStyle"/>
        <w:ind w:left="284"/>
        <w:jc w:val="both"/>
        <w:rPr>
          <w:color w:val="000000"/>
          <w:sz w:val="20"/>
          <w:szCs w:val="20"/>
        </w:rPr>
      </w:pPr>
    </w:p>
    <w:p w14:paraId="7BABAF62" w14:textId="77777777" w:rsidR="000D7AEC" w:rsidRDefault="000D7AEC" w:rsidP="000D7AEC">
      <w:pPr>
        <w:pStyle w:val="ParagraphStyle"/>
        <w:ind w:left="284"/>
        <w:jc w:val="both"/>
        <w:rPr>
          <w:color w:val="000000"/>
          <w:sz w:val="20"/>
          <w:szCs w:val="20"/>
        </w:rPr>
      </w:pPr>
      <w:r>
        <w:rPr>
          <w:b/>
          <w:bCs/>
          <w:color w:val="000000"/>
          <w:sz w:val="20"/>
          <w:szCs w:val="20"/>
        </w:rPr>
        <w:t>5.7 -</w:t>
      </w:r>
      <w:r>
        <w:rPr>
          <w:color w:val="000000"/>
          <w:sz w:val="20"/>
          <w:szCs w:val="20"/>
        </w:rPr>
        <w:t xml:space="preserve"> A contratada será responsável pelos danos causados diretamente à Administração ou a terceiros em razão da execução do contrato, e não excluirá nem reduzirá essa responsabilidade a fiscalização ou o acompanhamento pelo contratante (Lei nº 14.133/21, art. 120).</w:t>
      </w:r>
    </w:p>
    <w:p w14:paraId="04743F49" w14:textId="77777777" w:rsidR="000D7AEC" w:rsidRDefault="000D7AEC" w:rsidP="000D7AEC">
      <w:pPr>
        <w:pStyle w:val="ParagraphStyle"/>
        <w:ind w:left="284"/>
        <w:jc w:val="both"/>
        <w:rPr>
          <w:color w:val="000000"/>
          <w:sz w:val="20"/>
          <w:szCs w:val="20"/>
        </w:rPr>
      </w:pPr>
    </w:p>
    <w:p w14:paraId="7AAC9095" w14:textId="77777777" w:rsidR="000D7AEC" w:rsidRDefault="000D7AEC" w:rsidP="000D7AEC">
      <w:pPr>
        <w:pStyle w:val="ParagraphStyle"/>
        <w:ind w:left="284"/>
        <w:jc w:val="both"/>
        <w:rPr>
          <w:color w:val="000000"/>
          <w:sz w:val="20"/>
          <w:szCs w:val="20"/>
        </w:rPr>
      </w:pPr>
      <w:r>
        <w:rPr>
          <w:b/>
          <w:bCs/>
          <w:color w:val="000000"/>
          <w:sz w:val="20"/>
          <w:szCs w:val="20"/>
        </w:rPr>
        <w:t>5.8 -</w:t>
      </w:r>
      <w:r>
        <w:rPr>
          <w:color w:val="000000"/>
          <w:sz w:val="20"/>
          <w:szCs w:val="20"/>
        </w:rPr>
        <w:t xml:space="preserve"> Somente a contratada será responsável pelos encargos trabalhistas, previdenciários, fiscais e comerciais resultantes da execução do contrato (Lei nº 14.133/21, art. 121, </w:t>
      </w:r>
      <w:r>
        <w:rPr>
          <w:i/>
          <w:iCs/>
          <w:color w:val="000000"/>
          <w:sz w:val="20"/>
          <w:szCs w:val="20"/>
        </w:rPr>
        <w:t>caput</w:t>
      </w:r>
      <w:r>
        <w:rPr>
          <w:color w:val="000000"/>
          <w:sz w:val="20"/>
          <w:szCs w:val="20"/>
        </w:rPr>
        <w:t>).</w:t>
      </w:r>
    </w:p>
    <w:p w14:paraId="4933A5C1" w14:textId="77777777" w:rsidR="000D7AEC" w:rsidRDefault="000D7AEC" w:rsidP="000D7AEC">
      <w:pPr>
        <w:pStyle w:val="ParagraphStyle"/>
        <w:ind w:left="284"/>
        <w:jc w:val="both"/>
        <w:rPr>
          <w:color w:val="000000"/>
          <w:sz w:val="20"/>
          <w:szCs w:val="20"/>
        </w:rPr>
      </w:pPr>
    </w:p>
    <w:p w14:paraId="5D6AC03E" w14:textId="77777777" w:rsidR="000D7AEC" w:rsidRDefault="000D7AEC" w:rsidP="000D7AEC">
      <w:pPr>
        <w:pStyle w:val="ParagraphStyle"/>
        <w:ind w:left="284"/>
        <w:jc w:val="both"/>
        <w:rPr>
          <w:color w:val="000000"/>
          <w:sz w:val="20"/>
          <w:szCs w:val="20"/>
        </w:rPr>
      </w:pPr>
      <w:r>
        <w:rPr>
          <w:b/>
          <w:bCs/>
          <w:color w:val="000000"/>
          <w:sz w:val="20"/>
          <w:szCs w:val="20"/>
        </w:rPr>
        <w:t>5.9 -</w:t>
      </w:r>
      <w:r>
        <w:rPr>
          <w:color w:val="000000"/>
          <w:sz w:val="20"/>
          <w:szCs w:val="20"/>
        </w:rPr>
        <w:t xml:space="preserve"> A inadimplência da contratada em relação aos encargos trabalhistas, fiscais e comerciais não transferirá à Administração a responsabilidade pelo seu pagamento e não poderá onerar o objeto do contrato (Lei nº 14.133/21, art. 121, §1º).</w:t>
      </w:r>
    </w:p>
    <w:p w14:paraId="635DF046" w14:textId="77777777" w:rsidR="000D7AEC" w:rsidRDefault="000D7AEC" w:rsidP="000D7AEC">
      <w:pPr>
        <w:pStyle w:val="ParagraphStyle"/>
        <w:ind w:left="284"/>
        <w:jc w:val="both"/>
        <w:rPr>
          <w:color w:val="000000"/>
          <w:sz w:val="20"/>
          <w:szCs w:val="20"/>
        </w:rPr>
      </w:pPr>
    </w:p>
    <w:p w14:paraId="25D7A0E5" w14:textId="77777777" w:rsidR="000D7AEC" w:rsidRDefault="000D7AEC" w:rsidP="000D7AEC">
      <w:pPr>
        <w:pStyle w:val="ParagraphStyle"/>
        <w:ind w:left="284"/>
        <w:jc w:val="both"/>
        <w:rPr>
          <w:color w:val="000000"/>
          <w:sz w:val="20"/>
          <w:szCs w:val="20"/>
        </w:rPr>
      </w:pPr>
      <w:r>
        <w:rPr>
          <w:b/>
          <w:bCs/>
          <w:color w:val="000000"/>
          <w:sz w:val="20"/>
          <w:szCs w:val="20"/>
        </w:rPr>
        <w:t>5.10 -</w:t>
      </w:r>
      <w:r>
        <w:rPr>
          <w:color w:val="000000"/>
          <w:sz w:val="20"/>
          <w:szCs w:val="20"/>
        </w:rPr>
        <w:t xml:space="preserve"> Antes do pagamento da nota fiscal ou da fatura, deverá ser consultada a situação da empresa junto ao SICAF.</w:t>
      </w:r>
    </w:p>
    <w:p w14:paraId="5C444782" w14:textId="77777777" w:rsidR="000D7AEC" w:rsidRDefault="000D7AEC" w:rsidP="000D7AEC">
      <w:pPr>
        <w:pStyle w:val="ParagraphStyle"/>
        <w:ind w:left="284"/>
        <w:jc w:val="both"/>
        <w:rPr>
          <w:color w:val="000000"/>
          <w:sz w:val="20"/>
          <w:szCs w:val="20"/>
        </w:rPr>
      </w:pPr>
    </w:p>
    <w:p w14:paraId="427829A8" w14:textId="77777777" w:rsidR="000D7AEC" w:rsidRDefault="000D7AEC" w:rsidP="000D7AEC">
      <w:pPr>
        <w:pStyle w:val="ParagraphStyle"/>
        <w:ind w:left="284"/>
        <w:jc w:val="both"/>
        <w:rPr>
          <w:color w:val="000000"/>
          <w:sz w:val="20"/>
          <w:szCs w:val="20"/>
        </w:rPr>
      </w:pPr>
      <w:r>
        <w:rPr>
          <w:b/>
          <w:bCs/>
          <w:color w:val="000000"/>
          <w:sz w:val="20"/>
          <w:szCs w:val="20"/>
        </w:rPr>
        <w:t>5.11 -</w:t>
      </w:r>
      <w:r>
        <w:rPr>
          <w:color w:val="000000"/>
          <w:sz w:val="20"/>
          <w:szCs w:val="20"/>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w:t>
      </w:r>
    </w:p>
    <w:p w14:paraId="16E2ED4C" w14:textId="77777777" w:rsidR="000D7AEC" w:rsidRDefault="000D7AEC" w:rsidP="000D7AEC">
      <w:pPr>
        <w:pStyle w:val="ParagraphStyle"/>
        <w:ind w:left="855"/>
        <w:jc w:val="both"/>
        <w:rPr>
          <w:color w:val="000000"/>
          <w:sz w:val="20"/>
          <w:szCs w:val="20"/>
        </w:rPr>
      </w:pPr>
      <w:r>
        <w:rPr>
          <w:b/>
          <w:bCs/>
          <w:color w:val="000000"/>
          <w:sz w:val="20"/>
          <w:szCs w:val="20"/>
        </w:rPr>
        <w:t>a)</w:t>
      </w:r>
      <w:r>
        <w:rPr>
          <w:color w:val="000000"/>
          <w:sz w:val="20"/>
          <w:szCs w:val="20"/>
        </w:rPr>
        <w:t xml:space="preserve"> SICAF;  </w:t>
      </w:r>
    </w:p>
    <w:p w14:paraId="1AB6393B" w14:textId="77777777" w:rsidR="000D7AEC" w:rsidRDefault="000D7AEC" w:rsidP="000D7AEC">
      <w:pPr>
        <w:pStyle w:val="ParagraphStyle"/>
        <w:ind w:left="855"/>
        <w:jc w:val="both"/>
        <w:rPr>
          <w:color w:val="000000"/>
          <w:sz w:val="20"/>
          <w:szCs w:val="20"/>
        </w:rPr>
      </w:pPr>
      <w:r>
        <w:rPr>
          <w:b/>
          <w:bCs/>
          <w:color w:val="000000"/>
          <w:sz w:val="20"/>
          <w:szCs w:val="20"/>
        </w:rPr>
        <w:t>b)</w:t>
      </w:r>
      <w:r>
        <w:rPr>
          <w:color w:val="000000"/>
          <w:sz w:val="20"/>
          <w:szCs w:val="20"/>
        </w:rPr>
        <w:t xml:space="preserve"> Cadastro Nacional de Empresas Inidôneas e Suspensas - CEIS, mantido pela Controladoria-Geral da União (www.portaldatransparencia.gov.br/</w:t>
      </w:r>
      <w:proofErr w:type="spellStart"/>
      <w:r>
        <w:rPr>
          <w:color w:val="000000"/>
          <w:sz w:val="20"/>
          <w:szCs w:val="20"/>
        </w:rPr>
        <w:t>ceis</w:t>
      </w:r>
      <w:proofErr w:type="spellEnd"/>
      <w:r>
        <w:rPr>
          <w:color w:val="000000"/>
          <w:sz w:val="20"/>
          <w:szCs w:val="20"/>
        </w:rPr>
        <w:t>);</w:t>
      </w:r>
    </w:p>
    <w:p w14:paraId="5BBE3DE3" w14:textId="77777777" w:rsidR="000D7AEC" w:rsidRDefault="000D7AEC" w:rsidP="000D7AEC">
      <w:pPr>
        <w:pStyle w:val="ParagraphStyle"/>
        <w:ind w:left="855"/>
        <w:jc w:val="both"/>
        <w:rPr>
          <w:color w:val="000000"/>
          <w:sz w:val="20"/>
          <w:szCs w:val="20"/>
        </w:rPr>
      </w:pPr>
      <w:r>
        <w:rPr>
          <w:b/>
          <w:bCs/>
          <w:color w:val="000000"/>
          <w:sz w:val="20"/>
          <w:szCs w:val="20"/>
        </w:rPr>
        <w:t>c)</w:t>
      </w:r>
      <w:r>
        <w:rPr>
          <w:color w:val="000000"/>
          <w:sz w:val="20"/>
          <w:szCs w:val="20"/>
        </w:rPr>
        <w:t xml:space="preserve"> Cadastro Nacional de Empresas Punidas – CNEP, mantido pela Controladoria-Geral da União (https://www.portaltransparencia.gov.br/</w:t>
      </w:r>
      <w:proofErr w:type="spellStart"/>
      <w:r>
        <w:rPr>
          <w:color w:val="000000"/>
          <w:sz w:val="20"/>
          <w:szCs w:val="20"/>
        </w:rPr>
        <w:t>sancoes</w:t>
      </w:r>
      <w:proofErr w:type="spellEnd"/>
      <w:r>
        <w:rPr>
          <w:color w:val="000000"/>
          <w:sz w:val="20"/>
          <w:szCs w:val="20"/>
        </w:rPr>
        <w:t>/</w:t>
      </w:r>
      <w:proofErr w:type="spellStart"/>
      <w:r>
        <w:rPr>
          <w:color w:val="000000"/>
          <w:sz w:val="20"/>
          <w:szCs w:val="20"/>
        </w:rPr>
        <w:t>cnep</w:t>
      </w:r>
      <w:proofErr w:type="spellEnd"/>
      <w:r>
        <w:rPr>
          <w:color w:val="000000"/>
          <w:sz w:val="20"/>
          <w:szCs w:val="20"/>
        </w:rPr>
        <w:t>)</w:t>
      </w:r>
    </w:p>
    <w:p w14:paraId="2C5902CF" w14:textId="77777777" w:rsidR="000D7AEC" w:rsidRDefault="000D7AEC" w:rsidP="000D7AEC">
      <w:pPr>
        <w:pStyle w:val="ParagraphStyle"/>
        <w:ind w:left="570"/>
        <w:jc w:val="both"/>
        <w:rPr>
          <w:color w:val="000000"/>
          <w:sz w:val="20"/>
          <w:szCs w:val="20"/>
        </w:rPr>
      </w:pPr>
    </w:p>
    <w:p w14:paraId="6DCD94C4" w14:textId="77777777" w:rsidR="000D7AEC" w:rsidRDefault="000D7AEC" w:rsidP="000D7AEC">
      <w:pPr>
        <w:pStyle w:val="ParagraphStyle"/>
        <w:ind w:left="284"/>
        <w:jc w:val="both"/>
        <w:rPr>
          <w:color w:val="000000"/>
          <w:sz w:val="20"/>
          <w:szCs w:val="20"/>
        </w:rPr>
      </w:pPr>
      <w:r>
        <w:rPr>
          <w:b/>
          <w:bCs/>
          <w:color w:val="000000"/>
          <w:sz w:val="20"/>
          <w:szCs w:val="20"/>
        </w:rPr>
        <w:lastRenderedPageBreak/>
        <w:t>5.12 -</w:t>
      </w:r>
      <w:r>
        <w:rPr>
          <w:color w:val="000000"/>
          <w:sz w:val="20"/>
          <w:szCs w:val="20"/>
        </w:rPr>
        <w:t xml:space="preserve"> Serão exigidos a Certidão de Débitos Relativos a Créditos Tributários Federais (CND), Certificado de Regularidade de Situação perante o Fundo de Garantia por Tempo de Serviço (FGTS), Prova de inexistência de débitos inadimplidos perante a Justiça do Trabalho – CNDT, Prova de regularidade fiscal para com a Fazenda Estadual, Prova de regularidade fiscal para com a Fazenda Municipal, caso esses documentos não estejam regularizados no SICAF.</w:t>
      </w:r>
    </w:p>
    <w:p w14:paraId="02D10DAE" w14:textId="77777777" w:rsidR="000D7AEC" w:rsidRDefault="000D7AEC" w:rsidP="000D7AEC">
      <w:pPr>
        <w:pStyle w:val="ParagraphStyle"/>
        <w:ind w:left="284"/>
        <w:jc w:val="both"/>
        <w:rPr>
          <w:color w:val="000000"/>
          <w:sz w:val="20"/>
          <w:szCs w:val="20"/>
        </w:rPr>
      </w:pPr>
    </w:p>
    <w:p w14:paraId="29068409" w14:textId="77777777" w:rsidR="000D7AEC" w:rsidRDefault="000D7AEC" w:rsidP="000D7AEC">
      <w:pPr>
        <w:pStyle w:val="ParagraphStyle"/>
        <w:ind w:left="284"/>
        <w:jc w:val="both"/>
        <w:rPr>
          <w:color w:val="000000"/>
          <w:sz w:val="20"/>
          <w:szCs w:val="20"/>
        </w:rPr>
      </w:pPr>
      <w:r w:rsidRPr="00C138EB">
        <w:rPr>
          <w:b/>
          <w:bCs/>
          <w:color w:val="000000"/>
          <w:sz w:val="20"/>
          <w:szCs w:val="20"/>
        </w:rPr>
        <w:t>5.13.</w:t>
      </w:r>
      <w:r>
        <w:rPr>
          <w:color w:val="000000"/>
          <w:sz w:val="20"/>
          <w:szCs w:val="20"/>
        </w:rPr>
        <w:t xml:space="preserve"> Da Garantia:</w:t>
      </w:r>
    </w:p>
    <w:p w14:paraId="7A040D1C" w14:textId="77777777" w:rsidR="000D7AEC" w:rsidRDefault="000D7AEC" w:rsidP="000D7AEC">
      <w:pPr>
        <w:pStyle w:val="ParagraphStyle"/>
        <w:ind w:left="284"/>
        <w:jc w:val="both"/>
        <w:rPr>
          <w:color w:val="000000"/>
          <w:sz w:val="20"/>
          <w:szCs w:val="20"/>
        </w:rPr>
      </w:pPr>
    </w:p>
    <w:p w14:paraId="0877D2BA" w14:textId="77777777" w:rsidR="000D7AEC" w:rsidRPr="00C138EB" w:rsidRDefault="000D7AEC" w:rsidP="000D7AEC">
      <w:pPr>
        <w:pStyle w:val="ParagraphStyle"/>
        <w:spacing w:line="360" w:lineRule="auto"/>
        <w:jc w:val="both"/>
        <w:rPr>
          <w:color w:val="000000"/>
          <w:sz w:val="20"/>
          <w:szCs w:val="20"/>
        </w:rPr>
      </w:pPr>
      <w:r w:rsidRPr="00C138EB">
        <w:rPr>
          <w:b/>
          <w:bCs/>
          <w:color w:val="000000"/>
          <w:sz w:val="20"/>
          <w:szCs w:val="20"/>
        </w:rPr>
        <w:t>5.2.1.</w:t>
      </w:r>
      <w:r w:rsidRPr="00C138EB">
        <w:rPr>
          <w:color w:val="000000"/>
          <w:sz w:val="20"/>
          <w:szCs w:val="20"/>
        </w:rPr>
        <w:t xml:space="preserve"> Os equipamentos deverão possuir garantia mínima de 12 (doze) meses, a contar da data do recebimento definitivo, cobrindo eventuais defeitos de fabricação e funcionamento.</w:t>
      </w:r>
    </w:p>
    <w:p w14:paraId="77DBDE3E" w14:textId="77777777" w:rsidR="000D7AEC" w:rsidRPr="00C138EB" w:rsidRDefault="000D7AEC" w:rsidP="000D7AEC">
      <w:pPr>
        <w:pStyle w:val="ParagraphStyle"/>
        <w:spacing w:line="360" w:lineRule="auto"/>
        <w:jc w:val="both"/>
        <w:rPr>
          <w:color w:val="000000"/>
          <w:sz w:val="20"/>
          <w:szCs w:val="20"/>
        </w:rPr>
      </w:pPr>
      <w:r w:rsidRPr="00C138EB">
        <w:rPr>
          <w:b/>
          <w:bCs/>
          <w:color w:val="000000"/>
          <w:sz w:val="20"/>
          <w:szCs w:val="20"/>
        </w:rPr>
        <w:t>5.2.2</w:t>
      </w:r>
      <w:r w:rsidRPr="00C138EB">
        <w:rPr>
          <w:color w:val="000000"/>
          <w:sz w:val="20"/>
          <w:szCs w:val="20"/>
        </w:rPr>
        <w:t>. Durante o período de garantia, a empresa contratada deverá:</w:t>
      </w:r>
    </w:p>
    <w:p w14:paraId="48E9E4F6" w14:textId="77777777" w:rsidR="000D7AEC" w:rsidRPr="00C138EB" w:rsidRDefault="000D7AEC" w:rsidP="000D7AEC">
      <w:pPr>
        <w:pStyle w:val="ParagraphStyle"/>
        <w:widowControl/>
        <w:numPr>
          <w:ilvl w:val="3"/>
          <w:numId w:val="72"/>
        </w:numPr>
        <w:spacing w:line="360" w:lineRule="auto"/>
        <w:ind w:left="567" w:hanging="22"/>
        <w:jc w:val="both"/>
        <w:rPr>
          <w:color w:val="000000"/>
          <w:sz w:val="20"/>
          <w:szCs w:val="20"/>
        </w:rPr>
      </w:pPr>
      <w:r w:rsidRPr="00C138EB">
        <w:rPr>
          <w:color w:val="000000"/>
          <w:sz w:val="20"/>
          <w:szCs w:val="20"/>
        </w:rPr>
        <w:t>Responsabilizar-se pela substituição ou reparo do equipamento, sem ônus para a Administração;</w:t>
      </w:r>
    </w:p>
    <w:p w14:paraId="500195B2" w14:textId="77777777" w:rsidR="000D7AEC" w:rsidRPr="00C138EB" w:rsidRDefault="000D7AEC" w:rsidP="000D7AEC">
      <w:pPr>
        <w:pStyle w:val="ParagraphStyle"/>
        <w:widowControl/>
        <w:numPr>
          <w:ilvl w:val="3"/>
          <w:numId w:val="73"/>
        </w:numPr>
        <w:spacing w:line="360" w:lineRule="auto"/>
        <w:ind w:left="567" w:hanging="22"/>
        <w:jc w:val="both"/>
        <w:rPr>
          <w:color w:val="000000"/>
          <w:sz w:val="20"/>
          <w:szCs w:val="20"/>
        </w:rPr>
      </w:pPr>
      <w:r w:rsidRPr="00C138EB">
        <w:rPr>
          <w:color w:val="000000"/>
          <w:sz w:val="20"/>
          <w:szCs w:val="20"/>
        </w:rPr>
        <w:t>Disponibilizar assistência técnica autorizada em território nacional;</w:t>
      </w:r>
    </w:p>
    <w:p w14:paraId="67D8AFD1" w14:textId="77777777" w:rsidR="000D7AEC" w:rsidRPr="00C138EB" w:rsidRDefault="000D7AEC" w:rsidP="000D7AEC">
      <w:pPr>
        <w:pStyle w:val="ParagraphStyle"/>
        <w:widowControl/>
        <w:numPr>
          <w:ilvl w:val="3"/>
          <w:numId w:val="74"/>
        </w:numPr>
        <w:spacing w:line="360" w:lineRule="auto"/>
        <w:ind w:left="567" w:hanging="22"/>
        <w:jc w:val="both"/>
        <w:rPr>
          <w:color w:val="000000"/>
          <w:sz w:val="20"/>
          <w:szCs w:val="20"/>
        </w:rPr>
      </w:pPr>
      <w:proofErr w:type="spellStart"/>
      <w:r w:rsidRPr="00C138EB">
        <w:rPr>
          <w:color w:val="000000"/>
          <w:sz w:val="20"/>
          <w:szCs w:val="20"/>
        </w:rPr>
        <w:t>Fornecer</w:t>
      </w:r>
      <w:proofErr w:type="spellEnd"/>
      <w:r w:rsidRPr="00C138EB">
        <w:rPr>
          <w:color w:val="000000"/>
          <w:sz w:val="20"/>
          <w:szCs w:val="20"/>
        </w:rPr>
        <w:t xml:space="preserve"> suporte para eventual atualização de software necessária ao pleno funcionamento do equipamento;</w:t>
      </w:r>
    </w:p>
    <w:p w14:paraId="7EDDE32D" w14:textId="77777777" w:rsidR="000D7AEC" w:rsidRPr="00095FE9" w:rsidRDefault="000D7AEC" w:rsidP="000D7AEC">
      <w:pPr>
        <w:pStyle w:val="ParagraphStyle"/>
        <w:widowControl/>
        <w:numPr>
          <w:ilvl w:val="3"/>
          <w:numId w:val="74"/>
        </w:numPr>
        <w:spacing w:line="360" w:lineRule="auto"/>
        <w:ind w:left="567" w:hanging="22"/>
        <w:jc w:val="both"/>
        <w:rPr>
          <w:rFonts w:ascii="Calibri" w:hAnsi="Calibri" w:cs="Calibri"/>
          <w:sz w:val="20"/>
          <w:szCs w:val="20"/>
          <w:lang w:val="pt-BR"/>
        </w:rPr>
      </w:pPr>
      <w:r w:rsidRPr="00C138EB">
        <w:rPr>
          <w:color w:val="000000"/>
          <w:sz w:val="20"/>
          <w:szCs w:val="20"/>
        </w:rPr>
        <w:t>Garantir prazo máximo de atendimento e/ou substituição do equipamento defeituoso conforme previsto em contrato</w:t>
      </w:r>
      <w:r w:rsidRPr="00095FE9">
        <w:rPr>
          <w:rFonts w:ascii="Calibri" w:hAnsi="Calibri" w:cs="Calibri"/>
          <w:sz w:val="20"/>
          <w:szCs w:val="20"/>
          <w:lang w:val="pt-BR"/>
        </w:rPr>
        <w:t>.</w:t>
      </w:r>
    </w:p>
    <w:p w14:paraId="21613806" w14:textId="77777777" w:rsidR="000D7AEC" w:rsidRDefault="000D7AEC" w:rsidP="000D7AEC">
      <w:pPr>
        <w:pStyle w:val="ParagraphStyle"/>
        <w:pBdr>
          <w:top w:val="single" w:sz="6" w:space="0" w:color="000000"/>
          <w:bottom w:val="single" w:sz="6" w:space="0" w:color="000000"/>
        </w:pBdr>
        <w:jc w:val="both"/>
        <w:rPr>
          <w:b/>
          <w:bCs/>
          <w:caps/>
          <w:color w:val="000000"/>
          <w:sz w:val="22"/>
          <w:szCs w:val="22"/>
        </w:rPr>
      </w:pPr>
      <w:r>
        <w:rPr>
          <w:b/>
          <w:bCs/>
          <w:sz w:val="22"/>
          <w:szCs w:val="22"/>
        </w:rPr>
        <w:t>6. - CRITÉRIOS DE SELEÇÃO DO FORNECEDOR (art.</w:t>
      </w:r>
      <w:r>
        <w:rPr>
          <w:b/>
          <w:bCs/>
          <w:caps/>
          <w:color w:val="000000"/>
          <w:sz w:val="22"/>
          <w:szCs w:val="22"/>
        </w:rPr>
        <w:t xml:space="preserve">6º, </w:t>
      </w:r>
      <w:r>
        <w:rPr>
          <w:b/>
          <w:bCs/>
          <w:color w:val="000000"/>
          <w:sz w:val="22"/>
          <w:szCs w:val="22"/>
        </w:rPr>
        <w:t xml:space="preserve">inc. </w:t>
      </w:r>
      <w:r>
        <w:rPr>
          <w:b/>
          <w:bCs/>
          <w:caps/>
          <w:color w:val="000000"/>
          <w:sz w:val="22"/>
          <w:szCs w:val="22"/>
        </w:rPr>
        <w:t xml:space="preserve">XXIII, </w:t>
      </w:r>
      <w:r>
        <w:rPr>
          <w:b/>
          <w:bCs/>
          <w:color w:val="000000"/>
          <w:sz w:val="22"/>
          <w:szCs w:val="22"/>
        </w:rPr>
        <w:t xml:space="preserve">alínea </w:t>
      </w:r>
      <w:r>
        <w:rPr>
          <w:b/>
          <w:bCs/>
          <w:caps/>
          <w:color w:val="000000"/>
          <w:sz w:val="22"/>
          <w:szCs w:val="22"/>
        </w:rPr>
        <w:t>‘</w:t>
      </w:r>
      <w:r>
        <w:rPr>
          <w:b/>
          <w:bCs/>
          <w:color w:val="000000"/>
          <w:sz w:val="22"/>
          <w:szCs w:val="22"/>
        </w:rPr>
        <w:t>h’</w:t>
      </w:r>
      <w:r>
        <w:rPr>
          <w:b/>
          <w:bCs/>
          <w:caps/>
          <w:color w:val="000000"/>
          <w:sz w:val="22"/>
          <w:szCs w:val="22"/>
        </w:rPr>
        <w:t xml:space="preserve">, </w:t>
      </w:r>
      <w:r>
        <w:rPr>
          <w:b/>
          <w:bCs/>
          <w:color w:val="000000"/>
          <w:sz w:val="22"/>
          <w:szCs w:val="22"/>
        </w:rPr>
        <w:t xml:space="preserve">da Lei </w:t>
      </w:r>
      <w:r>
        <w:rPr>
          <w:b/>
          <w:bCs/>
          <w:caps/>
          <w:color w:val="000000"/>
          <w:sz w:val="22"/>
          <w:szCs w:val="22"/>
        </w:rPr>
        <w:t>Nº 14.133/21)</w:t>
      </w:r>
    </w:p>
    <w:p w14:paraId="29AF0FA1" w14:textId="77777777" w:rsidR="000D7AEC" w:rsidRDefault="000D7AEC" w:rsidP="000D7AEC">
      <w:pPr>
        <w:pStyle w:val="ParagraphStyle"/>
        <w:ind w:left="570"/>
        <w:jc w:val="both"/>
        <w:rPr>
          <w:sz w:val="20"/>
          <w:szCs w:val="20"/>
        </w:rPr>
      </w:pPr>
    </w:p>
    <w:p w14:paraId="3BF757F9" w14:textId="77777777" w:rsidR="000D7AEC" w:rsidRPr="00C138EB" w:rsidRDefault="000D7AEC" w:rsidP="000D7AEC">
      <w:pPr>
        <w:pStyle w:val="ParagraphStyle"/>
        <w:ind w:left="284"/>
        <w:jc w:val="both"/>
        <w:rPr>
          <w:color w:val="000000" w:themeColor="text1"/>
          <w:sz w:val="20"/>
          <w:szCs w:val="20"/>
        </w:rPr>
      </w:pPr>
      <w:r w:rsidRPr="00C138EB">
        <w:rPr>
          <w:b/>
          <w:bCs/>
          <w:color w:val="000000" w:themeColor="text1"/>
          <w:sz w:val="20"/>
          <w:szCs w:val="20"/>
        </w:rPr>
        <w:t xml:space="preserve">6.1 - </w:t>
      </w:r>
      <w:r w:rsidRPr="00C138EB">
        <w:rPr>
          <w:color w:val="000000" w:themeColor="text1"/>
          <w:sz w:val="20"/>
          <w:szCs w:val="20"/>
        </w:rPr>
        <w:t xml:space="preserve">A contratação do fornecedor do objeto para a presente aquisição será realizada por meio de </w:t>
      </w:r>
      <w:r w:rsidRPr="00C138EB">
        <w:rPr>
          <w:b/>
          <w:bCs/>
          <w:color w:val="000000" w:themeColor="text1"/>
          <w:sz w:val="20"/>
          <w:szCs w:val="20"/>
        </w:rPr>
        <w:t>Pregão Eletrônico</w:t>
      </w:r>
      <w:r w:rsidRPr="00C138EB">
        <w:rPr>
          <w:color w:val="000000" w:themeColor="text1"/>
          <w:sz w:val="20"/>
          <w:szCs w:val="20"/>
        </w:rPr>
        <w:t>, com fundamento no art. 28, inciso I da Lei nº 14.133/21.</w:t>
      </w:r>
    </w:p>
    <w:p w14:paraId="1AF6C60C" w14:textId="77777777" w:rsidR="000D7AEC" w:rsidRPr="00C138EB" w:rsidRDefault="000D7AEC" w:rsidP="000D7AEC">
      <w:pPr>
        <w:pStyle w:val="ParagraphStyle"/>
        <w:ind w:left="284"/>
        <w:jc w:val="both"/>
        <w:rPr>
          <w:color w:val="000000" w:themeColor="text1"/>
          <w:sz w:val="20"/>
          <w:szCs w:val="20"/>
        </w:rPr>
      </w:pPr>
    </w:p>
    <w:p w14:paraId="081884FE" w14:textId="77777777" w:rsidR="000D7AEC" w:rsidRPr="00C138EB" w:rsidRDefault="000D7AEC" w:rsidP="000D7AEC">
      <w:pPr>
        <w:pStyle w:val="ParagraphStyle"/>
        <w:ind w:left="284"/>
        <w:jc w:val="both"/>
        <w:rPr>
          <w:color w:val="000000" w:themeColor="text1"/>
          <w:sz w:val="20"/>
          <w:szCs w:val="20"/>
        </w:rPr>
      </w:pPr>
      <w:r w:rsidRPr="00C138EB">
        <w:rPr>
          <w:b/>
          <w:bCs/>
          <w:color w:val="000000" w:themeColor="text1"/>
          <w:sz w:val="20"/>
          <w:szCs w:val="20"/>
        </w:rPr>
        <w:t xml:space="preserve">6.2 - </w:t>
      </w:r>
      <w:r w:rsidRPr="00C138EB">
        <w:rPr>
          <w:color w:val="000000" w:themeColor="text1"/>
          <w:sz w:val="20"/>
          <w:szCs w:val="20"/>
        </w:rPr>
        <w:t>Previamente à celebração do contrato, a Administração verificará o eventual descumprimento das condições para contratação, especialmente quanto à existência de sanção que a impeça, mediante a consulta da Regularidade fiscal e trabalhista ou SICAF.</w:t>
      </w:r>
    </w:p>
    <w:p w14:paraId="2FB2B474" w14:textId="77777777" w:rsidR="000D7AEC" w:rsidRPr="00C138EB" w:rsidRDefault="000D7AEC" w:rsidP="000D7AEC">
      <w:pPr>
        <w:pStyle w:val="ParagraphStyle"/>
        <w:ind w:left="284"/>
        <w:jc w:val="both"/>
        <w:rPr>
          <w:color w:val="000000" w:themeColor="text1"/>
          <w:sz w:val="20"/>
          <w:szCs w:val="20"/>
        </w:rPr>
      </w:pPr>
    </w:p>
    <w:p w14:paraId="75C1981C" w14:textId="77777777" w:rsidR="000D7AEC" w:rsidRDefault="000D7AEC" w:rsidP="000D7AEC">
      <w:pPr>
        <w:pStyle w:val="ParagraphStyle"/>
        <w:ind w:left="284"/>
        <w:jc w:val="both"/>
        <w:rPr>
          <w:color w:val="000000"/>
          <w:sz w:val="20"/>
          <w:szCs w:val="20"/>
        </w:rPr>
      </w:pPr>
      <w:r>
        <w:rPr>
          <w:b/>
          <w:bCs/>
          <w:color w:val="000000"/>
          <w:sz w:val="20"/>
          <w:szCs w:val="20"/>
        </w:rPr>
        <w:t xml:space="preserve">6.3 - </w:t>
      </w:r>
      <w:r>
        <w:rPr>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1EF55F70" w14:textId="77777777" w:rsidR="000D7AEC" w:rsidRDefault="000D7AEC" w:rsidP="000D7AEC">
      <w:pPr>
        <w:pStyle w:val="ParagraphStyle"/>
        <w:ind w:left="284"/>
        <w:jc w:val="both"/>
        <w:rPr>
          <w:color w:val="000000"/>
          <w:sz w:val="20"/>
          <w:szCs w:val="20"/>
        </w:rPr>
      </w:pPr>
    </w:p>
    <w:p w14:paraId="465B0981" w14:textId="77777777" w:rsidR="000D7AEC" w:rsidRDefault="000D7AEC" w:rsidP="000D7AEC">
      <w:pPr>
        <w:pStyle w:val="ParagraphStyle"/>
        <w:ind w:left="284"/>
        <w:jc w:val="both"/>
        <w:rPr>
          <w:color w:val="000000"/>
          <w:sz w:val="20"/>
          <w:szCs w:val="20"/>
        </w:rPr>
      </w:pPr>
      <w:r>
        <w:rPr>
          <w:b/>
          <w:bCs/>
          <w:color w:val="000000"/>
          <w:sz w:val="20"/>
          <w:szCs w:val="20"/>
        </w:rPr>
        <w:t xml:space="preserve">6.4 - </w:t>
      </w:r>
      <w:r>
        <w:rPr>
          <w:color w:val="000000"/>
          <w:sz w:val="20"/>
          <w:szCs w:val="20"/>
        </w:rPr>
        <w:t>A tentativa de burla será verificada por meio dos vínculos societários, linhas de fornecimento similares, dentre outros.</w:t>
      </w:r>
    </w:p>
    <w:p w14:paraId="2D886E16" w14:textId="77777777" w:rsidR="000D7AEC" w:rsidRDefault="000D7AEC" w:rsidP="000D7AEC">
      <w:pPr>
        <w:pStyle w:val="ParagraphStyle"/>
        <w:ind w:left="284"/>
        <w:jc w:val="both"/>
        <w:rPr>
          <w:color w:val="000000"/>
          <w:sz w:val="20"/>
          <w:szCs w:val="20"/>
        </w:rPr>
      </w:pPr>
    </w:p>
    <w:p w14:paraId="65F3FBC3" w14:textId="77777777" w:rsidR="000D7AEC" w:rsidRDefault="000D7AEC" w:rsidP="000D7AEC">
      <w:pPr>
        <w:pStyle w:val="ParagraphStyle"/>
        <w:ind w:left="284"/>
        <w:jc w:val="both"/>
        <w:rPr>
          <w:color w:val="000000"/>
          <w:sz w:val="20"/>
          <w:szCs w:val="20"/>
        </w:rPr>
      </w:pPr>
      <w:r>
        <w:rPr>
          <w:b/>
          <w:bCs/>
          <w:color w:val="000000"/>
          <w:sz w:val="20"/>
          <w:szCs w:val="20"/>
        </w:rPr>
        <w:t xml:space="preserve">6.5 - </w:t>
      </w:r>
      <w:r>
        <w:rPr>
          <w:color w:val="000000"/>
          <w:sz w:val="20"/>
          <w:szCs w:val="20"/>
        </w:rPr>
        <w:t>O fornecedor será convocado para manifestação previamente a uma eventual negativa de contratação.</w:t>
      </w:r>
    </w:p>
    <w:p w14:paraId="5C0E4367" w14:textId="77777777" w:rsidR="000D7AEC" w:rsidRPr="00C138EB" w:rsidRDefault="000D7AEC" w:rsidP="000D7AEC">
      <w:pPr>
        <w:pStyle w:val="ParagraphStyle"/>
        <w:ind w:left="284"/>
        <w:jc w:val="both"/>
        <w:rPr>
          <w:color w:val="000000" w:themeColor="text1"/>
          <w:sz w:val="20"/>
          <w:szCs w:val="20"/>
        </w:rPr>
      </w:pPr>
    </w:p>
    <w:p w14:paraId="2A3C9EE9" w14:textId="77777777" w:rsidR="000D7AEC" w:rsidRPr="00C138EB" w:rsidRDefault="000D7AEC" w:rsidP="000D7AEC">
      <w:pPr>
        <w:pStyle w:val="ParagraphStyle"/>
        <w:ind w:left="284"/>
        <w:jc w:val="both"/>
        <w:rPr>
          <w:color w:val="000000" w:themeColor="text1"/>
          <w:sz w:val="20"/>
          <w:szCs w:val="20"/>
        </w:rPr>
      </w:pPr>
      <w:r w:rsidRPr="00C138EB">
        <w:rPr>
          <w:b/>
          <w:bCs/>
          <w:color w:val="000000" w:themeColor="text1"/>
          <w:sz w:val="20"/>
          <w:szCs w:val="20"/>
        </w:rPr>
        <w:t xml:space="preserve">6.6 - </w:t>
      </w:r>
      <w:r w:rsidRPr="00C138EB">
        <w:rPr>
          <w:color w:val="000000" w:themeColor="text1"/>
          <w:sz w:val="20"/>
          <w:szCs w:val="20"/>
        </w:rPr>
        <w:t>Caso atendidas as condições para contratação, a habilitação do fornecedor será verificada por meio da consulta da Regularidade fiscal e trabalhista ou SICAF, nos documentos por ele abrangidos.</w:t>
      </w:r>
    </w:p>
    <w:p w14:paraId="72A917F9" w14:textId="77777777" w:rsidR="000D7AEC" w:rsidRPr="00C138EB" w:rsidRDefault="000D7AEC" w:rsidP="000D7AEC">
      <w:pPr>
        <w:pStyle w:val="ParagraphStyle"/>
        <w:ind w:left="284"/>
        <w:jc w:val="both"/>
        <w:rPr>
          <w:color w:val="000000" w:themeColor="text1"/>
          <w:sz w:val="20"/>
          <w:szCs w:val="20"/>
        </w:rPr>
      </w:pPr>
    </w:p>
    <w:p w14:paraId="5C09A8A9" w14:textId="77777777" w:rsidR="000D7AEC" w:rsidRDefault="000D7AEC" w:rsidP="000D7AEC">
      <w:pPr>
        <w:pStyle w:val="ParagraphStyle"/>
        <w:ind w:left="284"/>
        <w:jc w:val="both"/>
        <w:rPr>
          <w:color w:val="000000"/>
          <w:sz w:val="20"/>
          <w:szCs w:val="20"/>
        </w:rPr>
      </w:pPr>
      <w:r>
        <w:rPr>
          <w:b/>
          <w:bCs/>
          <w:color w:val="000000"/>
          <w:sz w:val="20"/>
          <w:szCs w:val="20"/>
        </w:rPr>
        <w:t xml:space="preserve">6.7 - </w:t>
      </w:r>
      <w:r>
        <w:rPr>
          <w:color w:val="000000"/>
          <w:sz w:val="20"/>
          <w:szCs w:val="20"/>
        </w:rPr>
        <w:t>É dever do fornecedor manter atualizada a respectiva documentação constante do SICAF, ou encaminhar, quando solicitado pela Administração, a respectiva documentação atualizada.</w:t>
      </w:r>
    </w:p>
    <w:p w14:paraId="79984950" w14:textId="77777777" w:rsidR="000D7AEC" w:rsidRDefault="000D7AEC" w:rsidP="000D7AEC">
      <w:pPr>
        <w:pStyle w:val="ParagraphStyle"/>
        <w:ind w:left="284"/>
        <w:jc w:val="both"/>
        <w:rPr>
          <w:color w:val="000000"/>
          <w:sz w:val="20"/>
          <w:szCs w:val="20"/>
        </w:rPr>
      </w:pPr>
    </w:p>
    <w:p w14:paraId="62416DCF" w14:textId="77777777" w:rsidR="000D7AEC" w:rsidRDefault="000D7AEC" w:rsidP="000D7AEC">
      <w:pPr>
        <w:pStyle w:val="ParagraphStyle"/>
        <w:ind w:left="284"/>
        <w:jc w:val="both"/>
        <w:rPr>
          <w:sz w:val="20"/>
          <w:szCs w:val="20"/>
        </w:rPr>
      </w:pPr>
      <w:r>
        <w:rPr>
          <w:b/>
          <w:bCs/>
          <w:color w:val="000000"/>
          <w:sz w:val="20"/>
          <w:szCs w:val="20"/>
        </w:rPr>
        <w:t xml:space="preserve">6.8 - </w:t>
      </w:r>
      <w:r>
        <w:rPr>
          <w:color w:val="000000"/>
          <w:sz w:val="20"/>
          <w:szCs w:val="20"/>
        </w:rPr>
        <w:t xml:space="preserve">Não serão aceitos documentos de habilitação com indicação de CNPJ/CPF diferentes, salvo aqueles legalmente </w:t>
      </w:r>
      <w:r>
        <w:rPr>
          <w:sz w:val="20"/>
          <w:szCs w:val="20"/>
        </w:rPr>
        <w:t>permitidos.</w:t>
      </w:r>
    </w:p>
    <w:p w14:paraId="031E7FD6" w14:textId="77777777" w:rsidR="000D7AEC" w:rsidRDefault="000D7AEC" w:rsidP="000D7AEC">
      <w:pPr>
        <w:pStyle w:val="ParagraphStyle"/>
        <w:ind w:left="570"/>
        <w:jc w:val="both"/>
        <w:rPr>
          <w:color w:val="000000"/>
          <w:sz w:val="20"/>
          <w:szCs w:val="20"/>
        </w:rPr>
      </w:pPr>
    </w:p>
    <w:p w14:paraId="441ADBDB" w14:textId="77777777" w:rsidR="000D7AEC" w:rsidRDefault="000D7AEC" w:rsidP="000D7AEC">
      <w:pPr>
        <w:pStyle w:val="ParagraphStyle"/>
        <w:pBdr>
          <w:top w:val="single" w:sz="6" w:space="0" w:color="000000"/>
          <w:bottom w:val="single" w:sz="6" w:space="0" w:color="000000"/>
        </w:pBdr>
        <w:jc w:val="both"/>
        <w:rPr>
          <w:b/>
          <w:bCs/>
          <w:sz w:val="22"/>
          <w:szCs w:val="22"/>
        </w:rPr>
      </w:pPr>
      <w:r>
        <w:rPr>
          <w:b/>
          <w:bCs/>
          <w:sz w:val="22"/>
          <w:szCs w:val="22"/>
        </w:rPr>
        <w:t>7. - CRITÉRIOS DE ACEITABILIDADE</w:t>
      </w:r>
    </w:p>
    <w:p w14:paraId="5571335B" w14:textId="77777777" w:rsidR="000D7AEC" w:rsidRDefault="000D7AEC" w:rsidP="000D7AEC">
      <w:pPr>
        <w:pStyle w:val="ParagraphStyle"/>
        <w:ind w:left="570"/>
        <w:jc w:val="both"/>
        <w:rPr>
          <w:sz w:val="20"/>
          <w:szCs w:val="20"/>
        </w:rPr>
      </w:pPr>
    </w:p>
    <w:p w14:paraId="72CC0FE2" w14:textId="77777777" w:rsidR="000D7AEC" w:rsidRDefault="000D7AEC" w:rsidP="000D7AEC">
      <w:pPr>
        <w:pStyle w:val="ParagraphStyle"/>
        <w:ind w:left="284"/>
        <w:jc w:val="both"/>
        <w:rPr>
          <w:sz w:val="20"/>
          <w:szCs w:val="20"/>
        </w:rPr>
      </w:pPr>
      <w:r>
        <w:rPr>
          <w:b/>
          <w:bCs/>
          <w:sz w:val="20"/>
          <w:szCs w:val="20"/>
        </w:rPr>
        <w:t xml:space="preserve">7.1 - </w:t>
      </w:r>
      <w:r>
        <w:rPr>
          <w:sz w:val="20"/>
          <w:szCs w:val="20"/>
        </w:rPr>
        <w:t xml:space="preserve">Após solicitação formal da </w:t>
      </w:r>
      <w:r>
        <w:rPr>
          <w:b/>
          <w:bCs/>
          <w:sz w:val="20"/>
          <w:szCs w:val="20"/>
        </w:rPr>
        <w:t>CONTRATANTE</w:t>
      </w:r>
      <w:r>
        <w:rPr>
          <w:sz w:val="20"/>
          <w:szCs w:val="20"/>
        </w:rPr>
        <w:t>, através de emissão de requisição de compras/serviços da Prefeitura Municipal, o recebimento se efetivará nos seguintes termos:</w:t>
      </w:r>
    </w:p>
    <w:p w14:paraId="198A4B89" w14:textId="77777777" w:rsidR="000D7AEC" w:rsidRDefault="000D7AEC" w:rsidP="000D7AEC">
      <w:pPr>
        <w:pStyle w:val="ParagraphStyle"/>
        <w:ind w:left="567"/>
        <w:jc w:val="both"/>
        <w:rPr>
          <w:sz w:val="20"/>
          <w:szCs w:val="20"/>
        </w:rPr>
      </w:pPr>
      <w:r>
        <w:rPr>
          <w:b/>
          <w:bCs/>
          <w:sz w:val="20"/>
          <w:szCs w:val="20"/>
        </w:rPr>
        <w:t>a) Provisoriamente</w:t>
      </w:r>
      <w:r>
        <w:rPr>
          <w:sz w:val="20"/>
          <w:szCs w:val="20"/>
        </w:rPr>
        <w:t xml:space="preserve">, de forma sumária, pelo responsável por seu acompanhamento e fiscalização, </w:t>
      </w:r>
      <w:r>
        <w:rPr>
          <w:sz w:val="20"/>
          <w:szCs w:val="20"/>
        </w:rPr>
        <w:lastRenderedPageBreak/>
        <w:t>com verificação posterior da conformidade do material com as exigências contratuais; (art. 140, inc. II, “a” da Lei nº 14.133/21)</w:t>
      </w:r>
    </w:p>
    <w:p w14:paraId="6980991D" w14:textId="77777777" w:rsidR="000D7AEC" w:rsidRDefault="000D7AEC" w:rsidP="000D7AEC">
      <w:pPr>
        <w:pStyle w:val="ParagraphStyle"/>
        <w:ind w:left="567"/>
        <w:jc w:val="both"/>
        <w:rPr>
          <w:sz w:val="20"/>
          <w:szCs w:val="20"/>
        </w:rPr>
      </w:pPr>
      <w:r>
        <w:rPr>
          <w:b/>
          <w:bCs/>
          <w:sz w:val="20"/>
          <w:szCs w:val="20"/>
        </w:rPr>
        <w:t xml:space="preserve">b) Definitivamente, </w:t>
      </w:r>
      <w:r>
        <w:rPr>
          <w:sz w:val="20"/>
          <w:szCs w:val="20"/>
        </w:rPr>
        <w:t>por servidor ou comissão designada pela autoridade competente, mediante termo detalhado que comprove o atendimento das exigências contratuais; ; (art. 140, inc. II, “b” da Lei nº 14.133/21)</w:t>
      </w:r>
    </w:p>
    <w:p w14:paraId="057EDF48" w14:textId="77777777" w:rsidR="000D7AEC" w:rsidRDefault="000D7AEC" w:rsidP="000D7AEC">
      <w:pPr>
        <w:pStyle w:val="ParagraphStyle"/>
        <w:ind w:left="570"/>
        <w:jc w:val="both"/>
        <w:rPr>
          <w:color w:val="000000"/>
          <w:sz w:val="20"/>
          <w:szCs w:val="20"/>
        </w:rPr>
      </w:pPr>
    </w:p>
    <w:p w14:paraId="6F48764A" w14:textId="77777777" w:rsidR="000D7AEC" w:rsidRDefault="000D7AEC" w:rsidP="000D7AEC">
      <w:pPr>
        <w:pStyle w:val="ParagraphStyle"/>
        <w:pBdr>
          <w:top w:val="single" w:sz="6" w:space="0" w:color="000000"/>
          <w:bottom w:val="single" w:sz="6" w:space="0" w:color="000000"/>
        </w:pBdr>
        <w:jc w:val="both"/>
        <w:rPr>
          <w:b/>
          <w:bCs/>
          <w:color w:val="000000"/>
          <w:sz w:val="22"/>
          <w:szCs w:val="22"/>
        </w:rPr>
      </w:pPr>
      <w:r>
        <w:rPr>
          <w:b/>
          <w:bCs/>
          <w:color w:val="000000"/>
          <w:sz w:val="22"/>
          <w:szCs w:val="22"/>
        </w:rPr>
        <w:t>8. - DAS OBRIGAÇÕES E RESPONSABILIDADES DO FORNECEDOR</w:t>
      </w:r>
    </w:p>
    <w:p w14:paraId="49EEEA5F" w14:textId="77777777" w:rsidR="000D7AEC" w:rsidRPr="00C138EB" w:rsidRDefault="000D7AEC" w:rsidP="000D7AEC">
      <w:pPr>
        <w:pStyle w:val="ParagraphStyle"/>
        <w:ind w:left="284"/>
        <w:jc w:val="both"/>
        <w:rPr>
          <w:sz w:val="20"/>
          <w:szCs w:val="20"/>
        </w:rPr>
      </w:pPr>
    </w:p>
    <w:p w14:paraId="6DA21128" w14:textId="77777777" w:rsidR="000D7AEC" w:rsidRDefault="000D7AEC" w:rsidP="000D7AEC">
      <w:pPr>
        <w:pStyle w:val="ParagraphStyle"/>
        <w:ind w:left="284"/>
        <w:jc w:val="both"/>
        <w:rPr>
          <w:sz w:val="20"/>
          <w:szCs w:val="20"/>
        </w:rPr>
      </w:pPr>
      <w:r>
        <w:rPr>
          <w:b/>
          <w:bCs/>
          <w:sz w:val="20"/>
          <w:szCs w:val="20"/>
        </w:rPr>
        <w:t>8.1 -</w:t>
      </w:r>
      <w:r>
        <w:rPr>
          <w:sz w:val="20"/>
          <w:szCs w:val="20"/>
        </w:rPr>
        <w:t xml:space="preserve"> O fornecedor deverá:</w:t>
      </w:r>
    </w:p>
    <w:p w14:paraId="7D7912C7" w14:textId="77777777" w:rsidR="000D7AEC" w:rsidRDefault="000D7AEC" w:rsidP="000D7AEC">
      <w:pPr>
        <w:pStyle w:val="ParagraphStyle"/>
        <w:tabs>
          <w:tab w:val="left" w:pos="1695"/>
        </w:tabs>
        <w:ind w:left="855"/>
        <w:jc w:val="both"/>
        <w:rPr>
          <w:color w:val="000000"/>
          <w:sz w:val="20"/>
          <w:szCs w:val="20"/>
        </w:rPr>
      </w:pPr>
      <w:r>
        <w:rPr>
          <w:color w:val="000000"/>
          <w:sz w:val="20"/>
          <w:szCs w:val="20"/>
        </w:rPr>
        <w:t>8.1.1 -</w:t>
      </w:r>
      <w:r>
        <w:rPr>
          <w:color w:val="000000"/>
          <w:sz w:val="20"/>
          <w:szCs w:val="20"/>
        </w:rPr>
        <w:tab/>
        <w:t>Entregar os itens de acordo com as especificações exigidas no termo de referência não podendo de forma alguma transferir a terceiro a sua responsabilidade, exceto nos casos previstos no art. 48 da lei 14.133/21 e com autorização expressa da Administração;</w:t>
      </w:r>
    </w:p>
    <w:p w14:paraId="28D26830" w14:textId="77777777" w:rsidR="000D7AEC" w:rsidRDefault="000D7AEC" w:rsidP="000D7AEC">
      <w:pPr>
        <w:pStyle w:val="ParagraphStyle"/>
        <w:tabs>
          <w:tab w:val="left" w:pos="1695"/>
        </w:tabs>
        <w:ind w:left="855"/>
        <w:jc w:val="both"/>
        <w:rPr>
          <w:color w:val="000000"/>
          <w:sz w:val="20"/>
          <w:szCs w:val="20"/>
        </w:rPr>
      </w:pPr>
      <w:r>
        <w:rPr>
          <w:color w:val="000000"/>
          <w:sz w:val="20"/>
          <w:szCs w:val="20"/>
        </w:rPr>
        <w:t>8.1.2 -</w:t>
      </w:r>
      <w:r>
        <w:rPr>
          <w:color w:val="000000"/>
          <w:sz w:val="20"/>
          <w:szCs w:val="20"/>
        </w:rPr>
        <w:tab/>
        <w:t>Entregar no prazo, local e horário, previstos no Termo de Referência;</w:t>
      </w:r>
    </w:p>
    <w:p w14:paraId="2AF3B1B6" w14:textId="77777777" w:rsidR="000D7AEC" w:rsidRDefault="000D7AEC" w:rsidP="000D7AEC">
      <w:pPr>
        <w:pStyle w:val="ParagraphStyle"/>
        <w:tabs>
          <w:tab w:val="left" w:pos="1695"/>
        </w:tabs>
        <w:ind w:left="855"/>
        <w:jc w:val="both"/>
        <w:rPr>
          <w:sz w:val="18"/>
          <w:szCs w:val="18"/>
        </w:rPr>
      </w:pPr>
      <w:r>
        <w:rPr>
          <w:color w:val="000000"/>
          <w:sz w:val="20"/>
          <w:szCs w:val="20"/>
        </w:rPr>
        <w:t>8.1.3 -</w:t>
      </w:r>
      <w:r>
        <w:rPr>
          <w:color w:val="000000"/>
          <w:sz w:val="20"/>
          <w:szCs w:val="20"/>
        </w:rPr>
        <w:tab/>
      </w:r>
      <w:r>
        <w:rPr>
          <w:sz w:val="18"/>
          <w:szCs w:val="18"/>
        </w:rPr>
        <w:t>Emitir Nota Fiscal Eletrônica-NF-e, modelo 55, em substituição à Nota Fiscal, modelo 1 ou 1-A, conforme Norma de Procedimento Fiscal n° 095/2009.</w:t>
      </w:r>
    </w:p>
    <w:p w14:paraId="61F55667" w14:textId="77777777" w:rsidR="000D7AEC" w:rsidRDefault="000D7AEC" w:rsidP="000D7AEC">
      <w:pPr>
        <w:pStyle w:val="ParagraphStyle"/>
        <w:tabs>
          <w:tab w:val="left" w:pos="1695"/>
        </w:tabs>
        <w:ind w:left="855"/>
        <w:jc w:val="both"/>
        <w:rPr>
          <w:color w:val="000000"/>
          <w:sz w:val="20"/>
          <w:szCs w:val="20"/>
        </w:rPr>
      </w:pPr>
      <w:r>
        <w:rPr>
          <w:color w:val="000000"/>
          <w:sz w:val="20"/>
          <w:szCs w:val="20"/>
        </w:rPr>
        <w:t>8.1.4 -</w:t>
      </w:r>
      <w:r>
        <w:rPr>
          <w:color w:val="000000"/>
          <w:sz w:val="20"/>
          <w:szCs w:val="20"/>
        </w:rPr>
        <w:tab/>
        <w:t xml:space="preserve">Comunicar à Administração, no prazo máximo de 24 (vinte e quatro) horas que antecede a data da entrega, os motivos que impossibilitem o cumprimento do prazo previsto, </w:t>
      </w:r>
      <w:r>
        <w:rPr>
          <w:b/>
          <w:bCs/>
          <w:color w:val="000000"/>
          <w:sz w:val="20"/>
          <w:szCs w:val="20"/>
        </w:rPr>
        <w:t>com a devida comprovação do caso furtuito</w:t>
      </w:r>
      <w:r>
        <w:rPr>
          <w:color w:val="000000"/>
          <w:sz w:val="20"/>
          <w:szCs w:val="20"/>
        </w:rPr>
        <w:t>;</w:t>
      </w:r>
    </w:p>
    <w:p w14:paraId="1C008B9B" w14:textId="77777777" w:rsidR="000D7AEC" w:rsidRDefault="000D7AEC" w:rsidP="000D7AEC">
      <w:pPr>
        <w:pStyle w:val="ParagraphStyle"/>
        <w:tabs>
          <w:tab w:val="left" w:pos="1695"/>
        </w:tabs>
        <w:ind w:left="855"/>
        <w:jc w:val="both"/>
        <w:rPr>
          <w:color w:val="000000"/>
          <w:sz w:val="20"/>
          <w:szCs w:val="20"/>
        </w:rPr>
      </w:pPr>
      <w:r>
        <w:rPr>
          <w:color w:val="000000"/>
          <w:sz w:val="20"/>
          <w:szCs w:val="20"/>
        </w:rPr>
        <w:t>8.1.5 -</w:t>
      </w:r>
      <w:r>
        <w:rPr>
          <w:color w:val="000000"/>
          <w:sz w:val="20"/>
          <w:szCs w:val="20"/>
        </w:rPr>
        <w:tab/>
        <w:t>Responsabilizar-se pelas despesas dos tributos, encargos trabalhistas, previdenciários, fiscais, comerciais, taxas, fretes, seguros, deslocamento de pessoal, prestação de garantia e quaisquer outras que incidam ou venham a incidir na execução do contrato;</w:t>
      </w:r>
    </w:p>
    <w:p w14:paraId="5BF87925" w14:textId="77777777" w:rsidR="000D7AEC" w:rsidRDefault="000D7AEC" w:rsidP="000D7AEC">
      <w:pPr>
        <w:pStyle w:val="ParagraphStyle"/>
        <w:tabs>
          <w:tab w:val="left" w:pos="1695"/>
        </w:tabs>
        <w:ind w:left="855"/>
        <w:jc w:val="both"/>
        <w:rPr>
          <w:color w:val="000000"/>
          <w:sz w:val="20"/>
          <w:szCs w:val="20"/>
        </w:rPr>
      </w:pPr>
      <w:r>
        <w:rPr>
          <w:color w:val="000000"/>
          <w:sz w:val="20"/>
          <w:szCs w:val="20"/>
        </w:rPr>
        <w:t>8.1.6 -</w:t>
      </w:r>
      <w:r>
        <w:rPr>
          <w:color w:val="000000"/>
          <w:sz w:val="20"/>
          <w:szCs w:val="20"/>
        </w:rPr>
        <w:tab/>
        <w:t>Responsabilizar-se pelos vícios e danos decorrentes do produto, de acordo com os artigos 12, 13, 18 e 26, do Código de Defesa do Consumidor (Lei nº 8.078, de 1990);</w:t>
      </w:r>
    </w:p>
    <w:p w14:paraId="664C775A" w14:textId="77777777" w:rsidR="000D7AEC" w:rsidRDefault="000D7AEC" w:rsidP="000D7AEC">
      <w:pPr>
        <w:pStyle w:val="ParagraphStyle"/>
        <w:tabs>
          <w:tab w:val="left" w:pos="1695"/>
        </w:tabs>
        <w:ind w:left="855"/>
        <w:jc w:val="both"/>
        <w:rPr>
          <w:color w:val="000000"/>
          <w:sz w:val="20"/>
          <w:szCs w:val="20"/>
        </w:rPr>
      </w:pPr>
      <w:r>
        <w:rPr>
          <w:color w:val="000000"/>
          <w:sz w:val="20"/>
          <w:szCs w:val="20"/>
        </w:rPr>
        <w:t>8.1.7 -</w:t>
      </w:r>
      <w:r>
        <w:rPr>
          <w:color w:val="000000"/>
          <w:sz w:val="20"/>
          <w:szCs w:val="20"/>
        </w:rPr>
        <w:tab/>
        <w:t>Atender prontamente a quaisquer exigências da Administração, inerentes ao objeto da presente licitação;</w:t>
      </w:r>
    </w:p>
    <w:p w14:paraId="1E8B9BA7" w14:textId="77777777" w:rsidR="000D7AEC" w:rsidRDefault="000D7AEC" w:rsidP="000D7AEC">
      <w:pPr>
        <w:pStyle w:val="ParagraphStyle"/>
        <w:tabs>
          <w:tab w:val="left" w:pos="1695"/>
        </w:tabs>
        <w:ind w:left="855"/>
        <w:jc w:val="both"/>
        <w:rPr>
          <w:color w:val="000000"/>
          <w:sz w:val="20"/>
          <w:szCs w:val="20"/>
        </w:rPr>
      </w:pPr>
      <w:r>
        <w:rPr>
          <w:color w:val="000000"/>
          <w:sz w:val="20"/>
          <w:szCs w:val="20"/>
        </w:rPr>
        <w:t>8.1.8 -</w:t>
      </w:r>
      <w:r>
        <w:rPr>
          <w:color w:val="000000"/>
          <w:sz w:val="20"/>
          <w:szCs w:val="20"/>
        </w:rPr>
        <w:tab/>
        <w:t>Manter, durante toda a execução do contrato, em compatibilidade com as obrigações assumidas, todas as condições de habilitação e qualificação exigidas na licitação;</w:t>
      </w:r>
    </w:p>
    <w:p w14:paraId="6CDF14FB" w14:textId="77777777" w:rsidR="000D7AEC" w:rsidRDefault="000D7AEC" w:rsidP="000D7AEC">
      <w:pPr>
        <w:pStyle w:val="ParagraphStyle"/>
        <w:tabs>
          <w:tab w:val="left" w:pos="1695"/>
        </w:tabs>
        <w:ind w:left="855"/>
        <w:jc w:val="both"/>
        <w:rPr>
          <w:color w:val="000000"/>
          <w:sz w:val="20"/>
          <w:szCs w:val="20"/>
        </w:rPr>
      </w:pPr>
      <w:r>
        <w:rPr>
          <w:color w:val="000000"/>
          <w:sz w:val="20"/>
          <w:szCs w:val="20"/>
        </w:rPr>
        <w:t>8.1.9 -</w:t>
      </w:r>
      <w:r>
        <w:rPr>
          <w:color w:val="000000"/>
          <w:sz w:val="20"/>
          <w:szCs w:val="20"/>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4534CDAE" w14:textId="77777777" w:rsidR="000D7AEC" w:rsidRDefault="000D7AEC" w:rsidP="000D7AEC">
      <w:pPr>
        <w:pStyle w:val="ParagraphStyle"/>
        <w:tabs>
          <w:tab w:val="left" w:pos="1695"/>
        </w:tabs>
        <w:ind w:left="855"/>
        <w:jc w:val="both"/>
        <w:rPr>
          <w:sz w:val="20"/>
          <w:szCs w:val="20"/>
        </w:rPr>
      </w:pPr>
      <w:r>
        <w:rPr>
          <w:color w:val="000000"/>
          <w:sz w:val="20"/>
          <w:szCs w:val="20"/>
        </w:rPr>
        <w:t>8.1.10 -</w:t>
      </w:r>
      <w:r>
        <w:rPr>
          <w:color w:val="000000"/>
          <w:sz w:val="20"/>
          <w:szCs w:val="20"/>
        </w:rPr>
        <w:tab/>
      </w:r>
      <w:r>
        <w:rPr>
          <w:sz w:val="20"/>
          <w:szCs w:val="20"/>
        </w:rPr>
        <w:t xml:space="preserve">Cumprir as exigências de reserva de cargos prevista em lei, bem como em outras normas </w:t>
      </w:r>
      <w:r w:rsidRPr="00C138EB">
        <w:rPr>
          <w:sz w:val="20"/>
          <w:szCs w:val="20"/>
        </w:rPr>
        <w:t xml:space="preserve">específicas, para </w:t>
      </w:r>
      <w:r>
        <w:rPr>
          <w:sz w:val="20"/>
          <w:szCs w:val="20"/>
        </w:rPr>
        <w:t>pessoa com deficiência, para reabilitado da Previdência Social e para aprendiz;</w:t>
      </w:r>
    </w:p>
    <w:p w14:paraId="15C366A7" w14:textId="77777777" w:rsidR="000D7AEC" w:rsidRDefault="000D7AEC" w:rsidP="000D7AEC">
      <w:pPr>
        <w:pStyle w:val="ParagraphStyle"/>
        <w:ind w:left="570"/>
        <w:jc w:val="both"/>
        <w:rPr>
          <w:color w:val="000000"/>
          <w:sz w:val="20"/>
          <w:szCs w:val="20"/>
        </w:rPr>
      </w:pPr>
    </w:p>
    <w:p w14:paraId="0445D15D" w14:textId="77777777" w:rsidR="000D7AEC" w:rsidRPr="00C138EB" w:rsidRDefault="000D7AEC" w:rsidP="000D7AEC">
      <w:pPr>
        <w:pStyle w:val="ParagraphStyle"/>
        <w:ind w:left="570"/>
        <w:jc w:val="both"/>
        <w:rPr>
          <w:sz w:val="20"/>
          <w:szCs w:val="20"/>
        </w:rPr>
      </w:pPr>
      <w:r w:rsidRPr="00C138EB">
        <w:rPr>
          <w:b/>
          <w:bCs/>
          <w:sz w:val="20"/>
          <w:szCs w:val="20"/>
        </w:rPr>
        <w:t>8.2 -</w:t>
      </w:r>
      <w:r w:rsidRPr="00C138EB">
        <w:rPr>
          <w:sz w:val="20"/>
          <w:szCs w:val="20"/>
        </w:rPr>
        <w:t xml:space="preserve"> Precisamente sobre a Entrega:</w:t>
      </w:r>
    </w:p>
    <w:p w14:paraId="057D9536" w14:textId="77777777" w:rsidR="000D7AEC" w:rsidRPr="00C138EB" w:rsidRDefault="000D7AEC" w:rsidP="000D7AEC">
      <w:pPr>
        <w:pStyle w:val="ParagraphStyle"/>
        <w:tabs>
          <w:tab w:val="left" w:pos="1695"/>
        </w:tabs>
        <w:ind w:left="855"/>
        <w:jc w:val="both"/>
        <w:rPr>
          <w:sz w:val="20"/>
          <w:szCs w:val="20"/>
        </w:rPr>
      </w:pPr>
      <w:r w:rsidRPr="00C138EB">
        <w:rPr>
          <w:sz w:val="20"/>
          <w:szCs w:val="20"/>
        </w:rPr>
        <w:t>8.2.1 -</w:t>
      </w:r>
      <w:r w:rsidRPr="00C138EB">
        <w:rPr>
          <w:sz w:val="20"/>
          <w:szCs w:val="20"/>
        </w:rPr>
        <w:tab/>
        <w:t>Estando o objeto da presente licitação em desacordo com o estabelecido no Termo de Referência, Edital, seus anexos e a consequente Solicitação de Serviço/Compras, o mesmo será recusado, cabendo ao fornecedor, a substituição dos produtos/serviços, contadas da data do recebimento da notificação expedida pela administração;</w:t>
      </w:r>
    </w:p>
    <w:p w14:paraId="3DD1E37A" w14:textId="77777777" w:rsidR="000D7AEC" w:rsidRPr="00C138EB" w:rsidRDefault="000D7AEC" w:rsidP="000D7AEC">
      <w:pPr>
        <w:pStyle w:val="ParagraphStyle"/>
        <w:tabs>
          <w:tab w:val="left" w:pos="1695"/>
        </w:tabs>
        <w:ind w:left="855"/>
        <w:jc w:val="both"/>
        <w:rPr>
          <w:sz w:val="20"/>
          <w:szCs w:val="20"/>
        </w:rPr>
      </w:pPr>
      <w:r w:rsidRPr="00C138EB">
        <w:rPr>
          <w:sz w:val="20"/>
          <w:szCs w:val="20"/>
        </w:rPr>
        <w:t>8.2.2 -</w:t>
      </w:r>
      <w:r w:rsidRPr="00C138EB">
        <w:rPr>
          <w:sz w:val="20"/>
          <w:szCs w:val="20"/>
        </w:rPr>
        <w:tab/>
        <w:t>Os custos de retificação dos materiais rejeitados correrão exclusivamente às expensas do fornecedor</w:t>
      </w:r>
    </w:p>
    <w:p w14:paraId="38109544" w14:textId="77777777" w:rsidR="000D7AEC" w:rsidRPr="00C138EB" w:rsidRDefault="000D7AEC" w:rsidP="000D7AEC">
      <w:pPr>
        <w:pStyle w:val="ParagraphStyle"/>
        <w:tabs>
          <w:tab w:val="left" w:pos="1695"/>
        </w:tabs>
        <w:ind w:left="855"/>
        <w:jc w:val="both"/>
        <w:rPr>
          <w:sz w:val="20"/>
          <w:szCs w:val="20"/>
        </w:rPr>
      </w:pPr>
      <w:r w:rsidRPr="00C138EB">
        <w:rPr>
          <w:sz w:val="20"/>
          <w:szCs w:val="20"/>
        </w:rPr>
        <w:t>8.2.3 -</w:t>
      </w:r>
      <w:r w:rsidRPr="00C138EB">
        <w:rPr>
          <w:sz w:val="20"/>
          <w:szCs w:val="20"/>
        </w:rPr>
        <w:tab/>
        <w:t>Quanto a substituição dos produtos/serviços reparação que estiverem em desacordo com as especificações constantes da proposta de preços será de inteira responsabilidade do fornecedor, assim como todos os custos envolvidos com a operação;</w:t>
      </w:r>
    </w:p>
    <w:p w14:paraId="6F3B124A" w14:textId="77777777" w:rsidR="000D7AEC" w:rsidRPr="00C138EB" w:rsidRDefault="000D7AEC" w:rsidP="000D7AEC">
      <w:pPr>
        <w:pStyle w:val="ParagraphStyle"/>
        <w:tabs>
          <w:tab w:val="left" w:pos="1695"/>
        </w:tabs>
        <w:ind w:left="855"/>
        <w:jc w:val="both"/>
        <w:rPr>
          <w:sz w:val="20"/>
          <w:szCs w:val="20"/>
        </w:rPr>
      </w:pPr>
      <w:r w:rsidRPr="00C138EB">
        <w:rPr>
          <w:sz w:val="20"/>
          <w:szCs w:val="20"/>
        </w:rPr>
        <w:t>8.2.4 -</w:t>
      </w:r>
      <w:r w:rsidRPr="00C138EB">
        <w:rPr>
          <w:sz w:val="20"/>
          <w:szCs w:val="20"/>
        </w:rPr>
        <w:tab/>
        <w:t>Caso a substituição não ocorra no prazo acima determinado, ou caso o novo produto/serviço também seja rejeitado, estará o fornecedor incorrendo em atraso na entrega dos materiais, sujeita à aplicação de penalidades e sanções previstas no Edital, podendo ainda aplicar o disposto no art. 90, § 2º da Lei Federal nº 14.133/21.</w:t>
      </w:r>
    </w:p>
    <w:p w14:paraId="483990C0" w14:textId="77777777" w:rsidR="000D7AEC" w:rsidRPr="00C138EB" w:rsidRDefault="000D7AEC" w:rsidP="000D7AEC">
      <w:pPr>
        <w:pStyle w:val="ParagraphStyle"/>
        <w:ind w:left="570"/>
        <w:jc w:val="both"/>
        <w:rPr>
          <w:sz w:val="20"/>
          <w:szCs w:val="20"/>
        </w:rPr>
      </w:pPr>
    </w:p>
    <w:p w14:paraId="6372F6EE" w14:textId="77777777" w:rsidR="000D7AEC" w:rsidRDefault="000D7AEC" w:rsidP="000D7AEC">
      <w:pPr>
        <w:pStyle w:val="ParagraphStyle"/>
        <w:ind w:left="570"/>
        <w:jc w:val="both"/>
        <w:rPr>
          <w:color w:val="000000"/>
          <w:sz w:val="20"/>
          <w:szCs w:val="20"/>
        </w:rPr>
      </w:pPr>
      <w:r>
        <w:rPr>
          <w:b/>
          <w:bCs/>
          <w:sz w:val="20"/>
          <w:szCs w:val="20"/>
        </w:rPr>
        <w:t>8.3 -</w:t>
      </w:r>
      <w:r>
        <w:rPr>
          <w:sz w:val="20"/>
          <w:szCs w:val="20"/>
        </w:rPr>
        <w:t xml:space="preserve"> </w:t>
      </w:r>
      <w:r>
        <w:rPr>
          <w:color w:val="000000"/>
          <w:sz w:val="20"/>
          <w:szCs w:val="20"/>
        </w:rPr>
        <w:t>Observações:</w:t>
      </w:r>
    </w:p>
    <w:p w14:paraId="4C77F8DA" w14:textId="77777777" w:rsidR="000D7AEC" w:rsidRPr="00C138EB" w:rsidRDefault="000D7AEC" w:rsidP="000D7AEC">
      <w:pPr>
        <w:pStyle w:val="ParagraphStyle"/>
        <w:tabs>
          <w:tab w:val="left" w:pos="1695"/>
        </w:tabs>
        <w:ind w:left="855"/>
        <w:jc w:val="both"/>
        <w:rPr>
          <w:sz w:val="20"/>
          <w:szCs w:val="20"/>
        </w:rPr>
      </w:pPr>
      <w:r w:rsidRPr="00C138EB">
        <w:rPr>
          <w:sz w:val="20"/>
          <w:szCs w:val="20"/>
        </w:rPr>
        <w:t>8.3.1 -</w:t>
      </w:r>
      <w:r w:rsidRPr="00C138EB">
        <w:rPr>
          <w:sz w:val="20"/>
          <w:szCs w:val="20"/>
        </w:rPr>
        <w:tab/>
        <w:t>O recebimento provisório ou definitivo não excluirá a responsabilidade civil pela solidez e pela segurança da obra ou serviço nem a responsabilidade ético-profissional pela perfeita execução do contrato, nos limites estabelecidos pela lei ou pelo contrato (§ 2º, do art. 140 da Lei nº 14.133/21);</w:t>
      </w:r>
    </w:p>
    <w:p w14:paraId="3192AEB8" w14:textId="77777777" w:rsidR="000D7AEC" w:rsidRPr="00C138EB" w:rsidRDefault="000D7AEC" w:rsidP="000D7AEC">
      <w:pPr>
        <w:pStyle w:val="ParagraphStyle"/>
        <w:tabs>
          <w:tab w:val="left" w:pos="1695"/>
        </w:tabs>
        <w:ind w:left="855"/>
        <w:jc w:val="both"/>
        <w:rPr>
          <w:sz w:val="20"/>
          <w:szCs w:val="20"/>
        </w:rPr>
      </w:pPr>
      <w:r w:rsidRPr="00C138EB">
        <w:rPr>
          <w:sz w:val="20"/>
          <w:szCs w:val="20"/>
        </w:rPr>
        <w:t>8.3.2 -</w:t>
      </w:r>
      <w:r w:rsidRPr="00C138EB">
        <w:rPr>
          <w:sz w:val="20"/>
          <w:szCs w:val="20"/>
        </w:rPr>
        <w:tab/>
        <w:t xml:space="preserve">O fornecedor fica obrigada a aceitar, nas mesmas condições contratuais, os acréscimos ou supressões de até 25% (vinte e cinco por cento) do valor inicial atualizado do contrato que se fizerem nas obras, nos serviços ou nas compras, e, no caso de reforma de edifício ou de equipamento, o limite para os acréscimos será de 50% (cinquenta por cento), de </w:t>
      </w:r>
      <w:r w:rsidRPr="00C138EB">
        <w:rPr>
          <w:sz w:val="20"/>
          <w:szCs w:val="20"/>
        </w:rPr>
        <w:lastRenderedPageBreak/>
        <w:t>forma unilateral (art. 125 da Lei nº 14.133/21);</w:t>
      </w:r>
    </w:p>
    <w:p w14:paraId="6345956B" w14:textId="77777777" w:rsidR="000D7AEC" w:rsidRPr="00C138EB" w:rsidRDefault="000D7AEC" w:rsidP="000D7AEC">
      <w:pPr>
        <w:pStyle w:val="ParagraphStyle"/>
        <w:tabs>
          <w:tab w:val="left" w:pos="1695"/>
        </w:tabs>
        <w:ind w:left="855"/>
        <w:rPr>
          <w:sz w:val="20"/>
          <w:szCs w:val="20"/>
        </w:rPr>
      </w:pPr>
      <w:r w:rsidRPr="00C138EB">
        <w:rPr>
          <w:sz w:val="20"/>
          <w:szCs w:val="20"/>
        </w:rPr>
        <w:t>8.3.3 -</w:t>
      </w:r>
      <w:r w:rsidRPr="00C138EB">
        <w:rPr>
          <w:sz w:val="20"/>
          <w:szCs w:val="20"/>
        </w:rPr>
        <w:tab/>
        <w:t>O fornecedor está sujeito à  fiscalização e supervisão periodicamente, reservando-se a este, e/ou a gestor do objeto o direito de não aceitar o produto/serviço, caso o mesmo não se encontre em condições satisfatórias ou no caso de o produto não atender da forma pretendida.</w:t>
      </w:r>
    </w:p>
    <w:p w14:paraId="7F821C22" w14:textId="77777777" w:rsidR="000D7AEC" w:rsidRPr="00C138EB" w:rsidRDefault="000D7AEC" w:rsidP="000D7AEC">
      <w:pPr>
        <w:pStyle w:val="ParagraphStyle"/>
        <w:ind w:left="570"/>
        <w:jc w:val="both"/>
        <w:rPr>
          <w:b/>
          <w:bCs/>
          <w:sz w:val="20"/>
          <w:szCs w:val="20"/>
        </w:rPr>
      </w:pPr>
    </w:p>
    <w:p w14:paraId="3D7E44A1" w14:textId="77777777" w:rsidR="000D7AEC" w:rsidRPr="00C138EB" w:rsidRDefault="000D7AEC" w:rsidP="000D7AEC">
      <w:pPr>
        <w:pStyle w:val="ParagraphStyle"/>
        <w:pBdr>
          <w:top w:val="single" w:sz="6" w:space="0" w:color="000000"/>
          <w:bottom w:val="single" w:sz="6" w:space="0" w:color="000000"/>
        </w:pBdr>
        <w:jc w:val="both"/>
        <w:rPr>
          <w:b/>
          <w:bCs/>
          <w:sz w:val="20"/>
          <w:szCs w:val="20"/>
        </w:rPr>
      </w:pPr>
      <w:r w:rsidRPr="00C138EB">
        <w:rPr>
          <w:b/>
          <w:bCs/>
          <w:sz w:val="20"/>
          <w:szCs w:val="20"/>
        </w:rPr>
        <w:t>9. - FORMA DE PAGAMENTO</w:t>
      </w:r>
    </w:p>
    <w:p w14:paraId="301BAD21" w14:textId="77777777" w:rsidR="000D7AEC" w:rsidRPr="00C138EB" w:rsidRDefault="000D7AEC" w:rsidP="000D7AEC">
      <w:pPr>
        <w:pStyle w:val="ParagraphStyle"/>
        <w:ind w:left="570"/>
        <w:jc w:val="both"/>
        <w:rPr>
          <w:sz w:val="20"/>
          <w:szCs w:val="20"/>
        </w:rPr>
      </w:pPr>
    </w:p>
    <w:p w14:paraId="30CDA042" w14:textId="77777777" w:rsidR="000D7AEC" w:rsidRDefault="000D7AEC" w:rsidP="000D7AEC">
      <w:pPr>
        <w:pStyle w:val="ParagraphStyle"/>
        <w:ind w:left="284"/>
        <w:jc w:val="both"/>
        <w:rPr>
          <w:color w:val="000000"/>
          <w:sz w:val="20"/>
          <w:szCs w:val="20"/>
        </w:rPr>
      </w:pPr>
      <w:r w:rsidRPr="00C138EB">
        <w:rPr>
          <w:b/>
          <w:bCs/>
          <w:sz w:val="20"/>
          <w:szCs w:val="20"/>
        </w:rPr>
        <w:t>9.1</w:t>
      </w:r>
      <w:r w:rsidRPr="00C138EB">
        <w:rPr>
          <w:sz w:val="20"/>
          <w:szCs w:val="20"/>
        </w:rPr>
        <w:t xml:space="preserve"> - O pagamento será realizado por meio de ordem bancária, par</w:t>
      </w:r>
      <w:r>
        <w:rPr>
          <w:color w:val="000000"/>
          <w:sz w:val="20"/>
          <w:szCs w:val="20"/>
        </w:rPr>
        <w:t>a crédito em banco, agência e conta corrente indicados pelo contratado.</w:t>
      </w:r>
    </w:p>
    <w:p w14:paraId="5B89D293" w14:textId="77777777" w:rsidR="000D7AEC" w:rsidRDefault="000D7AEC" w:rsidP="000D7AEC">
      <w:pPr>
        <w:pStyle w:val="ParagraphStyle"/>
        <w:ind w:left="284"/>
        <w:jc w:val="both"/>
        <w:rPr>
          <w:b/>
          <w:bCs/>
          <w:color w:val="000000"/>
          <w:sz w:val="20"/>
          <w:szCs w:val="20"/>
        </w:rPr>
      </w:pPr>
    </w:p>
    <w:p w14:paraId="51603FFF" w14:textId="77777777" w:rsidR="000D7AEC" w:rsidRDefault="000D7AEC" w:rsidP="000D7AEC">
      <w:pPr>
        <w:pStyle w:val="ParagraphStyle"/>
        <w:ind w:left="284"/>
        <w:jc w:val="both"/>
        <w:rPr>
          <w:color w:val="000000"/>
          <w:sz w:val="20"/>
          <w:szCs w:val="20"/>
        </w:rPr>
      </w:pPr>
      <w:r>
        <w:rPr>
          <w:b/>
          <w:bCs/>
          <w:color w:val="000000"/>
          <w:sz w:val="20"/>
          <w:szCs w:val="20"/>
        </w:rPr>
        <w:t>9.2 -</w:t>
      </w:r>
      <w:r>
        <w:rPr>
          <w:color w:val="000000"/>
          <w:sz w:val="20"/>
          <w:szCs w:val="20"/>
        </w:rPr>
        <w:t xml:space="preserve"> Será considerada data do pagamento o dia em que constar como emitida a ordem bancária para pagamento.</w:t>
      </w:r>
    </w:p>
    <w:p w14:paraId="7483F75E" w14:textId="77777777" w:rsidR="000D7AEC" w:rsidRDefault="000D7AEC" w:rsidP="000D7AEC">
      <w:pPr>
        <w:pStyle w:val="ParagraphStyle"/>
        <w:ind w:left="284"/>
        <w:jc w:val="both"/>
        <w:rPr>
          <w:color w:val="000000"/>
          <w:sz w:val="20"/>
          <w:szCs w:val="20"/>
        </w:rPr>
      </w:pPr>
      <w:r>
        <w:rPr>
          <w:b/>
          <w:bCs/>
          <w:color w:val="000000"/>
          <w:sz w:val="20"/>
          <w:szCs w:val="20"/>
        </w:rPr>
        <w:t>9.3 -</w:t>
      </w:r>
      <w:r>
        <w:rPr>
          <w:color w:val="000000"/>
          <w:sz w:val="20"/>
          <w:szCs w:val="20"/>
        </w:rPr>
        <w:t xml:space="preserve"> Quando do pagamento, será efetuada a retenção tributária prevista na legislação aplicável.</w:t>
      </w:r>
    </w:p>
    <w:p w14:paraId="05B5DA45" w14:textId="77777777" w:rsidR="000D7AEC" w:rsidRDefault="000D7AEC" w:rsidP="000D7AEC">
      <w:pPr>
        <w:pStyle w:val="ParagraphStyle"/>
        <w:ind w:left="709"/>
        <w:jc w:val="both"/>
        <w:rPr>
          <w:color w:val="000000"/>
          <w:sz w:val="20"/>
          <w:szCs w:val="20"/>
        </w:rPr>
      </w:pPr>
      <w:r>
        <w:rPr>
          <w:color w:val="000000"/>
          <w:sz w:val="20"/>
          <w:szCs w:val="20"/>
        </w:rPr>
        <w:t>9.3.1 - Independentemente do percentual de tributo inserido na planilha, quando houver, serão retidos na fonte, quando da realização do pagamento, os percentuais estabelecidos na legislação vigente.</w:t>
      </w:r>
    </w:p>
    <w:p w14:paraId="2C834C21" w14:textId="77777777" w:rsidR="000D7AEC" w:rsidRDefault="000D7AEC" w:rsidP="000D7AEC">
      <w:pPr>
        <w:pStyle w:val="ParagraphStyle"/>
        <w:ind w:left="284"/>
        <w:jc w:val="both"/>
        <w:rPr>
          <w:color w:val="000000"/>
          <w:sz w:val="20"/>
          <w:szCs w:val="20"/>
        </w:rPr>
      </w:pPr>
    </w:p>
    <w:p w14:paraId="440C5745" w14:textId="77777777" w:rsidR="000D7AEC" w:rsidRDefault="000D7AEC" w:rsidP="000D7AEC">
      <w:pPr>
        <w:pStyle w:val="ParagraphStyle"/>
        <w:ind w:left="284"/>
        <w:jc w:val="both"/>
        <w:rPr>
          <w:color w:val="000000"/>
          <w:sz w:val="20"/>
          <w:szCs w:val="20"/>
        </w:rPr>
      </w:pPr>
      <w:r>
        <w:rPr>
          <w:b/>
          <w:bCs/>
          <w:color w:val="000000"/>
          <w:sz w:val="20"/>
          <w:szCs w:val="20"/>
        </w:rPr>
        <w:t>9.4 -</w:t>
      </w:r>
      <w:r>
        <w:rPr>
          <w:color w:val="000000"/>
          <w:sz w:val="20"/>
          <w:szCs w:val="20"/>
        </w:rPr>
        <w:t xml:space="preserve">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87CBE45" w14:textId="77777777" w:rsidR="000D7AEC" w:rsidRDefault="000D7AEC" w:rsidP="000D7AEC">
      <w:pPr>
        <w:pStyle w:val="ParagraphStyle"/>
        <w:ind w:left="284"/>
        <w:jc w:val="both"/>
        <w:rPr>
          <w:b/>
          <w:bCs/>
          <w:color w:val="000000"/>
          <w:sz w:val="20"/>
          <w:szCs w:val="20"/>
        </w:rPr>
      </w:pPr>
    </w:p>
    <w:p w14:paraId="549C2C7D" w14:textId="77777777" w:rsidR="000D7AEC" w:rsidRDefault="000D7AEC" w:rsidP="000D7AEC">
      <w:pPr>
        <w:pStyle w:val="ParagraphStyle"/>
        <w:ind w:left="284"/>
        <w:jc w:val="both"/>
        <w:rPr>
          <w:sz w:val="20"/>
          <w:szCs w:val="20"/>
        </w:rPr>
      </w:pPr>
      <w:r>
        <w:rPr>
          <w:b/>
          <w:bCs/>
          <w:color w:val="000000"/>
          <w:sz w:val="20"/>
          <w:szCs w:val="20"/>
        </w:rPr>
        <w:t>9.5 -</w:t>
      </w:r>
      <w:r>
        <w:rPr>
          <w:color w:val="000000"/>
          <w:sz w:val="20"/>
          <w:szCs w:val="20"/>
        </w:rPr>
        <w:t xml:space="preserve"> </w:t>
      </w:r>
      <w:r>
        <w:rPr>
          <w:sz w:val="20"/>
          <w:szCs w:val="20"/>
        </w:rPr>
        <w:t>Nas contratações de serviços contínuos com regime de dedicação exclusiva de mão de obra, para assegurar o cumprimento de obrigações trabalhistas pelo contratado, a Administração poderá, entre outras medidas, exigir ou condicionar os pagamentos ao cumprimento do disposto no art. 121 da lei nº 14.133/21;</w:t>
      </w:r>
    </w:p>
    <w:p w14:paraId="0663A5EF" w14:textId="77777777" w:rsidR="000D7AEC" w:rsidRDefault="000D7AEC" w:rsidP="000D7AEC">
      <w:pPr>
        <w:pStyle w:val="ParagraphStyle"/>
        <w:ind w:left="570"/>
        <w:jc w:val="both"/>
        <w:rPr>
          <w:color w:val="000000"/>
          <w:sz w:val="20"/>
          <w:szCs w:val="20"/>
        </w:rPr>
      </w:pPr>
    </w:p>
    <w:p w14:paraId="37E1723B" w14:textId="77777777" w:rsidR="000D7AEC" w:rsidRDefault="000D7AEC" w:rsidP="000D7AEC">
      <w:pPr>
        <w:pStyle w:val="ParagraphStyle"/>
        <w:pBdr>
          <w:top w:val="single" w:sz="6" w:space="0" w:color="000000"/>
          <w:bottom w:val="single" w:sz="6" w:space="0" w:color="000000"/>
        </w:pBdr>
        <w:jc w:val="both"/>
        <w:rPr>
          <w:b/>
          <w:bCs/>
        </w:rPr>
      </w:pPr>
      <w:r>
        <w:rPr>
          <w:b/>
          <w:bCs/>
          <w:sz w:val="22"/>
          <w:szCs w:val="22"/>
        </w:rPr>
        <w:t xml:space="preserve">10. - </w:t>
      </w:r>
      <w:r>
        <w:rPr>
          <w:b/>
          <w:bCs/>
        </w:rPr>
        <w:t>DAS SANÇÕES</w:t>
      </w:r>
    </w:p>
    <w:p w14:paraId="5EE801F2" w14:textId="77777777" w:rsidR="000D7AEC" w:rsidRDefault="000D7AEC" w:rsidP="000D7AEC">
      <w:pPr>
        <w:pStyle w:val="ParagraphStyle"/>
        <w:ind w:left="570"/>
        <w:jc w:val="both"/>
        <w:rPr>
          <w:color w:val="000000"/>
          <w:sz w:val="20"/>
          <w:szCs w:val="20"/>
        </w:rPr>
      </w:pPr>
    </w:p>
    <w:p w14:paraId="059F89D1" w14:textId="77777777" w:rsidR="000D7AEC" w:rsidRDefault="000D7AEC" w:rsidP="000D7AEC">
      <w:pPr>
        <w:pStyle w:val="ParagraphStyle"/>
        <w:ind w:left="284"/>
        <w:jc w:val="both"/>
        <w:rPr>
          <w:color w:val="000000"/>
          <w:sz w:val="20"/>
          <w:szCs w:val="20"/>
        </w:rPr>
      </w:pPr>
      <w:r>
        <w:rPr>
          <w:b/>
          <w:bCs/>
          <w:sz w:val="20"/>
          <w:szCs w:val="20"/>
        </w:rPr>
        <w:t xml:space="preserve">10.1 - </w:t>
      </w:r>
      <w:r>
        <w:rPr>
          <w:color w:val="000000"/>
          <w:sz w:val="20"/>
          <w:szCs w:val="20"/>
        </w:rPr>
        <w:t>As sanções administrativas serão impostas fundamentadamente nos termos da Lei (art. 155, da Lei nº 14.133/21), ficará impedido de licitar e contratar com o Prefeitura Municipal de Ibaiti, Entidades e Fundações, e será inscrito em um cadastro do Tribunal de Contas do Estado do Paraná, conforme Instrução Normativa 37/2019, ficando de 2 anos sem realizar novos contratos públicos. Garantido o direito à ampla defesa sem prejuízo das demais cominações legais previstas neste edital, o licitante que:</w:t>
      </w:r>
    </w:p>
    <w:p w14:paraId="5476D5CA" w14:textId="77777777" w:rsidR="000D7AEC" w:rsidRDefault="000D7AEC" w:rsidP="000D7AEC">
      <w:pPr>
        <w:pStyle w:val="ParagraphStyle"/>
        <w:tabs>
          <w:tab w:val="left" w:pos="1695"/>
        </w:tabs>
        <w:spacing w:line="288" w:lineRule="auto"/>
        <w:ind w:left="855"/>
        <w:jc w:val="both"/>
        <w:rPr>
          <w:color w:val="000000"/>
          <w:sz w:val="20"/>
          <w:szCs w:val="20"/>
        </w:rPr>
      </w:pPr>
      <w:r>
        <w:rPr>
          <w:color w:val="000000"/>
          <w:sz w:val="20"/>
          <w:szCs w:val="20"/>
        </w:rPr>
        <w:t>10.1.1 -</w:t>
      </w:r>
      <w:r>
        <w:rPr>
          <w:color w:val="000000"/>
          <w:sz w:val="20"/>
          <w:szCs w:val="20"/>
        </w:rPr>
        <w:tab/>
        <w:t xml:space="preserve"> Dar causa à inexecução parcial do contrato;</w:t>
      </w:r>
    </w:p>
    <w:p w14:paraId="6DF48F6E" w14:textId="77777777" w:rsidR="000D7AEC" w:rsidRDefault="000D7AEC" w:rsidP="000D7AEC">
      <w:pPr>
        <w:pStyle w:val="ParagraphStyle"/>
        <w:tabs>
          <w:tab w:val="left" w:pos="1695"/>
        </w:tabs>
        <w:spacing w:line="288" w:lineRule="auto"/>
        <w:ind w:left="855"/>
        <w:jc w:val="both"/>
        <w:rPr>
          <w:color w:val="000000"/>
          <w:sz w:val="20"/>
          <w:szCs w:val="20"/>
        </w:rPr>
      </w:pPr>
      <w:r>
        <w:rPr>
          <w:color w:val="000000"/>
          <w:sz w:val="20"/>
          <w:szCs w:val="20"/>
        </w:rPr>
        <w:t xml:space="preserve">10.1.2 - </w:t>
      </w:r>
      <w:r>
        <w:rPr>
          <w:color w:val="000000"/>
          <w:sz w:val="20"/>
          <w:szCs w:val="20"/>
        </w:rPr>
        <w:tab/>
        <w:t>Dar causa à inexecução parcial do contrato que cause grave dano à Administração, ao funcionamento dos serviços públicos ou ao interesse coletivo;</w:t>
      </w:r>
    </w:p>
    <w:p w14:paraId="5A2F6220" w14:textId="77777777" w:rsidR="000D7AEC" w:rsidRDefault="000D7AEC" w:rsidP="000D7AEC">
      <w:pPr>
        <w:pStyle w:val="ParagraphStyle"/>
        <w:tabs>
          <w:tab w:val="left" w:pos="1695"/>
        </w:tabs>
        <w:spacing w:line="288" w:lineRule="auto"/>
        <w:ind w:left="855"/>
        <w:jc w:val="both"/>
        <w:rPr>
          <w:color w:val="000000"/>
          <w:sz w:val="20"/>
          <w:szCs w:val="20"/>
        </w:rPr>
      </w:pPr>
      <w:r>
        <w:rPr>
          <w:color w:val="000000"/>
          <w:sz w:val="20"/>
          <w:szCs w:val="20"/>
        </w:rPr>
        <w:t xml:space="preserve">10.1.3 - </w:t>
      </w:r>
      <w:r>
        <w:rPr>
          <w:color w:val="000000"/>
          <w:sz w:val="20"/>
          <w:szCs w:val="20"/>
        </w:rPr>
        <w:tab/>
        <w:t>Dar causa à inexecução total do contrato;</w:t>
      </w:r>
    </w:p>
    <w:p w14:paraId="66D44681" w14:textId="77777777" w:rsidR="000D7AEC" w:rsidRDefault="000D7AEC" w:rsidP="000D7AEC">
      <w:pPr>
        <w:pStyle w:val="ParagraphStyle"/>
        <w:tabs>
          <w:tab w:val="left" w:pos="1695"/>
        </w:tabs>
        <w:spacing w:line="288" w:lineRule="auto"/>
        <w:ind w:left="855"/>
        <w:jc w:val="both"/>
        <w:rPr>
          <w:color w:val="000000"/>
          <w:sz w:val="20"/>
          <w:szCs w:val="20"/>
        </w:rPr>
      </w:pPr>
      <w:r>
        <w:rPr>
          <w:color w:val="000000"/>
          <w:sz w:val="20"/>
          <w:szCs w:val="20"/>
        </w:rPr>
        <w:t xml:space="preserve">10.1.4 - </w:t>
      </w:r>
      <w:r>
        <w:rPr>
          <w:color w:val="000000"/>
          <w:sz w:val="20"/>
          <w:szCs w:val="20"/>
        </w:rPr>
        <w:tab/>
        <w:t>Deixar de entregar a documentação exigida para o certame;</w:t>
      </w:r>
    </w:p>
    <w:p w14:paraId="78A1BDBE" w14:textId="77777777" w:rsidR="000D7AEC" w:rsidRDefault="000D7AEC" w:rsidP="000D7AEC">
      <w:pPr>
        <w:pStyle w:val="ParagraphStyle"/>
        <w:tabs>
          <w:tab w:val="left" w:pos="1695"/>
        </w:tabs>
        <w:spacing w:line="288" w:lineRule="auto"/>
        <w:ind w:left="855"/>
        <w:jc w:val="both"/>
        <w:rPr>
          <w:color w:val="000000"/>
          <w:sz w:val="20"/>
          <w:szCs w:val="20"/>
        </w:rPr>
      </w:pPr>
      <w:r>
        <w:rPr>
          <w:color w:val="000000"/>
          <w:sz w:val="20"/>
          <w:szCs w:val="20"/>
        </w:rPr>
        <w:t xml:space="preserve">10.1.5 - </w:t>
      </w:r>
      <w:r>
        <w:rPr>
          <w:color w:val="000000"/>
          <w:sz w:val="20"/>
          <w:szCs w:val="20"/>
        </w:rPr>
        <w:tab/>
        <w:t>Não manter a proposta, salvo em decorrência de fato superveniente devidamente justificado;</w:t>
      </w:r>
    </w:p>
    <w:p w14:paraId="6FF91E07" w14:textId="77777777" w:rsidR="000D7AEC" w:rsidRDefault="000D7AEC" w:rsidP="000D7AEC">
      <w:pPr>
        <w:pStyle w:val="ParagraphStyle"/>
        <w:tabs>
          <w:tab w:val="left" w:pos="1695"/>
        </w:tabs>
        <w:spacing w:line="288" w:lineRule="auto"/>
        <w:ind w:left="855"/>
        <w:jc w:val="both"/>
        <w:rPr>
          <w:color w:val="000000"/>
          <w:sz w:val="20"/>
          <w:szCs w:val="20"/>
        </w:rPr>
      </w:pPr>
      <w:r>
        <w:rPr>
          <w:color w:val="000000"/>
          <w:sz w:val="20"/>
          <w:szCs w:val="20"/>
        </w:rPr>
        <w:t xml:space="preserve">10.1.6 - </w:t>
      </w:r>
      <w:r>
        <w:rPr>
          <w:color w:val="000000"/>
          <w:sz w:val="20"/>
          <w:szCs w:val="20"/>
        </w:rPr>
        <w:tab/>
        <w:t>Não celebrar o contrato ou não entregar a documentação exigida para a contratação, quando convocado dentro do prazo de validade de sua proposta;</w:t>
      </w:r>
    </w:p>
    <w:p w14:paraId="4301E40F" w14:textId="77777777" w:rsidR="000D7AEC" w:rsidRDefault="000D7AEC" w:rsidP="000D7AEC">
      <w:pPr>
        <w:pStyle w:val="ParagraphStyle"/>
        <w:tabs>
          <w:tab w:val="left" w:pos="1695"/>
        </w:tabs>
        <w:spacing w:line="288" w:lineRule="auto"/>
        <w:ind w:left="855"/>
        <w:jc w:val="both"/>
        <w:rPr>
          <w:color w:val="000000"/>
          <w:sz w:val="20"/>
          <w:szCs w:val="20"/>
        </w:rPr>
      </w:pPr>
      <w:r>
        <w:rPr>
          <w:color w:val="000000"/>
          <w:sz w:val="20"/>
          <w:szCs w:val="20"/>
        </w:rPr>
        <w:t xml:space="preserve">10.1.7 - </w:t>
      </w:r>
      <w:r>
        <w:rPr>
          <w:color w:val="000000"/>
          <w:sz w:val="20"/>
          <w:szCs w:val="20"/>
        </w:rPr>
        <w:tab/>
        <w:t xml:space="preserve">Ensejar o retardamento da execução ou da entrega do objeto da licitação sem motivo justificado; </w:t>
      </w:r>
    </w:p>
    <w:p w14:paraId="3A96F47B" w14:textId="77777777" w:rsidR="000D7AEC" w:rsidRDefault="000D7AEC" w:rsidP="000D7AEC">
      <w:pPr>
        <w:pStyle w:val="ParagraphStyle"/>
        <w:tabs>
          <w:tab w:val="left" w:pos="1695"/>
        </w:tabs>
        <w:spacing w:line="288" w:lineRule="auto"/>
        <w:ind w:left="855"/>
        <w:jc w:val="both"/>
        <w:rPr>
          <w:color w:val="000000"/>
          <w:sz w:val="20"/>
          <w:szCs w:val="20"/>
        </w:rPr>
      </w:pPr>
      <w:r>
        <w:rPr>
          <w:color w:val="000000"/>
          <w:sz w:val="20"/>
          <w:szCs w:val="20"/>
        </w:rPr>
        <w:t xml:space="preserve">10.1.8 - </w:t>
      </w:r>
      <w:r>
        <w:rPr>
          <w:color w:val="000000"/>
          <w:sz w:val="20"/>
          <w:szCs w:val="20"/>
        </w:rPr>
        <w:tab/>
        <w:t>Apresentar declaração ou documentação falsa exigida para o certame ou prestar declaração falsa durante a licitação ou a execução do contrato;</w:t>
      </w:r>
    </w:p>
    <w:p w14:paraId="4C2DF524" w14:textId="77777777" w:rsidR="000D7AEC" w:rsidRDefault="000D7AEC" w:rsidP="000D7AEC">
      <w:pPr>
        <w:pStyle w:val="ParagraphStyle"/>
        <w:tabs>
          <w:tab w:val="left" w:pos="1695"/>
        </w:tabs>
        <w:spacing w:line="288" w:lineRule="auto"/>
        <w:ind w:left="855"/>
        <w:jc w:val="both"/>
        <w:rPr>
          <w:color w:val="000000"/>
          <w:sz w:val="20"/>
          <w:szCs w:val="20"/>
        </w:rPr>
      </w:pPr>
      <w:r>
        <w:rPr>
          <w:color w:val="000000"/>
          <w:sz w:val="20"/>
          <w:szCs w:val="20"/>
        </w:rPr>
        <w:t xml:space="preserve">10.1.9 - </w:t>
      </w:r>
      <w:r>
        <w:rPr>
          <w:color w:val="000000"/>
          <w:sz w:val="20"/>
          <w:szCs w:val="20"/>
        </w:rPr>
        <w:tab/>
        <w:t>Fraudar a licitação ou praticar ato fraudulento na execução do contrato;</w:t>
      </w:r>
    </w:p>
    <w:p w14:paraId="1A22337B" w14:textId="77777777" w:rsidR="000D7AEC" w:rsidRDefault="000D7AEC" w:rsidP="000D7AEC">
      <w:pPr>
        <w:pStyle w:val="ParagraphStyle"/>
        <w:tabs>
          <w:tab w:val="left" w:pos="1695"/>
        </w:tabs>
        <w:spacing w:line="288" w:lineRule="auto"/>
        <w:ind w:left="855"/>
        <w:jc w:val="both"/>
        <w:rPr>
          <w:color w:val="000000"/>
          <w:sz w:val="20"/>
          <w:szCs w:val="20"/>
        </w:rPr>
      </w:pPr>
      <w:r>
        <w:rPr>
          <w:color w:val="000000"/>
          <w:sz w:val="20"/>
          <w:szCs w:val="20"/>
        </w:rPr>
        <w:t xml:space="preserve">10.1.10 - </w:t>
      </w:r>
      <w:r>
        <w:rPr>
          <w:color w:val="000000"/>
          <w:sz w:val="20"/>
          <w:szCs w:val="20"/>
        </w:rPr>
        <w:tab/>
        <w:t>Comportar-se de modo inidôneo ou cometer fraude de qualquer natureza;</w:t>
      </w:r>
    </w:p>
    <w:p w14:paraId="2D1DC183" w14:textId="77777777" w:rsidR="000D7AEC" w:rsidRDefault="000D7AEC" w:rsidP="000D7AEC">
      <w:pPr>
        <w:pStyle w:val="ParagraphStyle"/>
        <w:tabs>
          <w:tab w:val="left" w:pos="1695"/>
        </w:tabs>
        <w:spacing w:line="288" w:lineRule="auto"/>
        <w:ind w:left="855"/>
        <w:jc w:val="both"/>
        <w:rPr>
          <w:color w:val="000000"/>
          <w:sz w:val="20"/>
          <w:szCs w:val="20"/>
        </w:rPr>
      </w:pPr>
      <w:r>
        <w:rPr>
          <w:color w:val="000000"/>
          <w:sz w:val="20"/>
          <w:szCs w:val="20"/>
        </w:rPr>
        <w:t xml:space="preserve">10.1.11 - </w:t>
      </w:r>
      <w:r>
        <w:rPr>
          <w:color w:val="000000"/>
          <w:sz w:val="20"/>
          <w:szCs w:val="20"/>
        </w:rPr>
        <w:tab/>
        <w:t>Praticar atos ilícitos com vistas a frustrar os objetivos da licitação;</w:t>
      </w:r>
    </w:p>
    <w:p w14:paraId="69959189" w14:textId="77777777" w:rsidR="000D7AEC" w:rsidRDefault="000D7AEC" w:rsidP="000D7AEC">
      <w:pPr>
        <w:pStyle w:val="ParagraphStyle"/>
        <w:tabs>
          <w:tab w:val="left" w:pos="1695"/>
        </w:tabs>
        <w:spacing w:line="288" w:lineRule="auto"/>
        <w:ind w:left="855"/>
        <w:jc w:val="both"/>
        <w:rPr>
          <w:color w:val="000000"/>
          <w:sz w:val="20"/>
          <w:szCs w:val="20"/>
        </w:rPr>
      </w:pPr>
      <w:r>
        <w:rPr>
          <w:color w:val="000000"/>
          <w:sz w:val="20"/>
          <w:szCs w:val="20"/>
        </w:rPr>
        <w:t xml:space="preserve">10.1.12 - </w:t>
      </w:r>
      <w:r>
        <w:rPr>
          <w:color w:val="000000"/>
          <w:sz w:val="20"/>
          <w:szCs w:val="20"/>
        </w:rPr>
        <w:tab/>
        <w:t>Praticar ato lesivo previsto no art. 5º da Lei nº 12.846, de 1º de agosto de 2013.</w:t>
      </w:r>
    </w:p>
    <w:p w14:paraId="29FD1188" w14:textId="77777777" w:rsidR="000D7AEC" w:rsidRDefault="000D7AEC" w:rsidP="000D7AEC">
      <w:pPr>
        <w:pStyle w:val="ParagraphStyle"/>
        <w:ind w:left="570"/>
        <w:jc w:val="both"/>
        <w:rPr>
          <w:color w:val="000000"/>
          <w:sz w:val="20"/>
          <w:szCs w:val="20"/>
        </w:rPr>
      </w:pPr>
    </w:p>
    <w:p w14:paraId="6C96634C" w14:textId="77777777" w:rsidR="000D7AEC" w:rsidRDefault="000D7AEC" w:rsidP="000D7AEC">
      <w:pPr>
        <w:pStyle w:val="ParagraphStyle"/>
        <w:ind w:left="570"/>
        <w:jc w:val="both"/>
        <w:rPr>
          <w:color w:val="000000"/>
          <w:sz w:val="20"/>
          <w:szCs w:val="20"/>
        </w:rPr>
      </w:pPr>
      <w:r>
        <w:rPr>
          <w:b/>
          <w:bCs/>
          <w:sz w:val="20"/>
          <w:szCs w:val="20"/>
        </w:rPr>
        <w:lastRenderedPageBreak/>
        <w:t xml:space="preserve">10.2 - </w:t>
      </w:r>
      <w:r>
        <w:rPr>
          <w:color w:val="000000"/>
          <w:sz w:val="20"/>
          <w:szCs w:val="20"/>
        </w:rPr>
        <w:t xml:space="preserve">Suspensão temporária de participação em licitação e impedimento de contratar com a Prefeitura Municipal de Ibaiti, Entidades e Fundações, enquanto durarem os fatos de impedimento, por prazo não superior a 2 (dois) anos, nos casos citados no </w:t>
      </w:r>
      <w:r>
        <w:rPr>
          <w:b/>
          <w:bCs/>
          <w:color w:val="000000"/>
          <w:sz w:val="20"/>
          <w:szCs w:val="20"/>
        </w:rPr>
        <w:t>item 10.1</w:t>
      </w:r>
      <w:r>
        <w:rPr>
          <w:color w:val="000000"/>
          <w:sz w:val="20"/>
          <w:szCs w:val="20"/>
        </w:rPr>
        <w:t xml:space="preserve">, conforme detalhado nos </w:t>
      </w:r>
      <w:r>
        <w:rPr>
          <w:b/>
          <w:bCs/>
          <w:color w:val="000000"/>
          <w:sz w:val="20"/>
          <w:szCs w:val="20"/>
        </w:rPr>
        <w:t>itens 10.1.1 ao 10.1.12</w:t>
      </w:r>
      <w:r>
        <w:rPr>
          <w:color w:val="000000"/>
          <w:sz w:val="20"/>
          <w:szCs w:val="20"/>
        </w:rPr>
        <w:t>.</w:t>
      </w:r>
    </w:p>
    <w:p w14:paraId="606C5318" w14:textId="77777777" w:rsidR="000D7AEC" w:rsidRDefault="000D7AEC" w:rsidP="000D7AEC">
      <w:pPr>
        <w:pStyle w:val="ParagraphStyle"/>
        <w:ind w:left="570"/>
        <w:jc w:val="both"/>
        <w:rPr>
          <w:rFonts w:ascii="Times New Roman" w:hAnsi="Times New Roman" w:cs="Times New Roman"/>
          <w:color w:val="000000"/>
          <w:sz w:val="20"/>
          <w:szCs w:val="20"/>
        </w:rPr>
      </w:pPr>
    </w:p>
    <w:p w14:paraId="36BC9C8E" w14:textId="77777777" w:rsidR="000D7AEC" w:rsidRDefault="000D7AEC" w:rsidP="000D7AEC">
      <w:pPr>
        <w:pStyle w:val="ParagraphStyle"/>
        <w:ind w:left="570"/>
        <w:jc w:val="both"/>
        <w:rPr>
          <w:color w:val="000000"/>
          <w:sz w:val="20"/>
          <w:szCs w:val="20"/>
        </w:rPr>
      </w:pPr>
      <w:r>
        <w:rPr>
          <w:b/>
          <w:bCs/>
          <w:sz w:val="20"/>
          <w:szCs w:val="20"/>
        </w:rPr>
        <w:t xml:space="preserve">10.3 - </w:t>
      </w:r>
      <w:r>
        <w:rPr>
          <w:color w:val="000000"/>
          <w:sz w:val="20"/>
          <w:szCs w:val="20"/>
        </w:rPr>
        <w:t>A pena de advertência poderá ser aplicada sempre que a administração entender que a(s) justificativa(s) de defesa atenua a responsabilidade da CONTRATADA e desde que não tenha havido prejuízo ao erário público.</w:t>
      </w:r>
    </w:p>
    <w:p w14:paraId="7CCECF72" w14:textId="77777777" w:rsidR="000D7AEC" w:rsidRDefault="000D7AEC" w:rsidP="000D7AEC">
      <w:pPr>
        <w:pStyle w:val="ParagraphStyle"/>
        <w:ind w:left="570"/>
        <w:jc w:val="both"/>
        <w:rPr>
          <w:rFonts w:ascii="Times New Roman" w:hAnsi="Times New Roman" w:cs="Times New Roman"/>
          <w:color w:val="000000"/>
          <w:sz w:val="20"/>
          <w:szCs w:val="20"/>
        </w:rPr>
      </w:pPr>
    </w:p>
    <w:p w14:paraId="24F93CC8" w14:textId="77777777" w:rsidR="000D7AEC" w:rsidRDefault="000D7AEC" w:rsidP="000D7AEC">
      <w:pPr>
        <w:pStyle w:val="ParagraphStyle"/>
        <w:ind w:left="570"/>
        <w:jc w:val="both"/>
        <w:rPr>
          <w:color w:val="000000"/>
          <w:sz w:val="20"/>
          <w:szCs w:val="20"/>
        </w:rPr>
      </w:pPr>
      <w:r>
        <w:rPr>
          <w:b/>
          <w:bCs/>
          <w:sz w:val="20"/>
          <w:szCs w:val="20"/>
        </w:rPr>
        <w:t xml:space="preserve">10.4 - </w:t>
      </w:r>
      <w:r>
        <w:rPr>
          <w:color w:val="000000"/>
          <w:sz w:val="20"/>
          <w:szCs w:val="20"/>
        </w:rPr>
        <w:t>As infrações administrativas serão aplicadas a contratada seguindo os fundamentadamente no Art. 156, da Lei nº 14.133/21, a Prefeitura Municipal de Ibaiti, Entidades e Fundações poderá, garantida a defesa prévia, aplicar à CONTRATADA as multas fixadas a seguir, sem prejuízo de outras sanções previstas neste Termo de Referência, no contrato, e demais legislações aplicáveis à espécie:</w:t>
      </w:r>
    </w:p>
    <w:p w14:paraId="089D7B95" w14:textId="77777777" w:rsidR="000D7AEC" w:rsidRDefault="000D7AEC" w:rsidP="000D7AEC">
      <w:pPr>
        <w:pStyle w:val="ParagraphStyle"/>
        <w:spacing w:line="288" w:lineRule="auto"/>
        <w:ind w:left="855"/>
        <w:jc w:val="both"/>
        <w:rPr>
          <w:color w:val="000000"/>
          <w:sz w:val="20"/>
          <w:szCs w:val="20"/>
        </w:rPr>
      </w:pPr>
      <w:r>
        <w:rPr>
          <w:color w:val="000000"/>
          <w:sz w:val="20"/>
          <w:szCs w:val="20"/>
        </w:rPr>
        <w:t>10.4.1 - Multa moratória de 1% (um por cento) do valor da Requisição de compra/empenho ou documento equivalente, por dia de atraso do início de sua execução, até o limite máximo de 10% (dez por cento). Acima do limite aqui estabelecido, caracterizará inexecução total da obrigação assumida;</w:t>
      </w:r>
    </w:p>
    <w:p w14:paraId="1C9ABC14" w14:textId="77777777" w:rsidR="000D7AEC" w:rsidRDefault="000D7AEC" w:rsidP="000D7AEC">
      <w:pPr>
        <w:pStyle w:val="ParagraphStyle"/>
        <w:spacing w:line="288" w:lineRule="auto"/>
        <w:ind w:left="855"/>
        <w:jc w:val="both"/>
        <w:rPr>
          <w:color w:val="000000"/>
          <w:sz w:val="20"/>
          <w:szCs w:val="20"/>
        </w:rPr>
      </w:pPr>
      <w:r>
        <w:rPr>
          <w:color w:val="000000"/>
          <w:sz w:val="20"/>
          <w:szCs w:val="20"/>
        </w:rPr>
        <w:t>10.4.2 - Multa de 1% (um por cento) sobre o valor total item no contrato a cada reincidência do motivo determinante da aplicação da penalidade de advertência;</w:t>
      </w:r>
    </w:p>
    <w:p w14:paraId="772E0089" w14:textId="77777777" w:rsidR="000D7AEC" w:rsidRDefault="000D7AEC" w:rsidP="000D7AEC">
      <w:pPr>
        <w:pStyle w:val="ParagraphStyle"/>
        <w:spacing w:line="288" w:lineRule="auto"/>
        <w:ind w:left="855"/>
        <w:jc w:val="both"/>
        <w:rPr>
          <w:color w:val="000000"/>
          <w:sz w:val="20"/>
          <w:szCs w:val="20"/>
        </w:rPr>
      </w:pPr>
      <w:r>
        <w:rPr>
          <w:color w:val="000000"/>
          <w:sz w:val="20"/>
          <w:szCs w:val="20"/>
        </w:rPr>
        <w:t>10.4.3 - Multa compensatória de até 20% (vinte por cento) do valor do contrato, no caso de sua inexecução total ou parcial, ou ainda, pela recusa injustificada em assinar o contrato;</w:t>
      </w:r>
    </w:p>
    <w:p w14:paraId="3AD78D98" w14:textId="77777777" w:rsidR="000D7AEC" w:rsidRDefault="000D7AEC" w:rsidP="000D7AEC">
      <w:pPr>
        <w:pStyle w:val="ParagraphStyle"/>
        <w:spacing w:line="288" w:lineRule="auto"/>
        <w:ind w:left="855"/>
        <w:jc w:val="both"/>
        <w:rPr>
          <w:color w:val="000000"/>
          <w:sz w:val="20"/>
          <w:szCs w:val="20"/>
        </w:rPr>
      </w:pPr>
      <w:r>
        <w:rPr>
          <w:color w:val="000000"/>
          <w:sz w:val="20"/>
          <w:szCs w:val="20"/>
        </w:rPr>
        <w:t>10.4.4. - Multa de 10% (dez por cento) do valor do contrato, no caso de descumprimento de qualquer outra obrigação pactuada;</w:t>
      </w:r>
    </w:p>
    <w:p w14:paraId="7A5FC393" w14:textId="77777777" w:rsidR="000D7AEC" w:rsidRDefault="000D7AEC" w:rsidP="000D7AEC">
      <w:pPr>
        <w:pStyle w:val="ParagraphStyle"/>
        <w:ind w:left="570"/>
        <w:jc w:val="both"/>
        <w:rPr>
          <w:sz w:val="20"/>
          <w:szCs w:val="20"/>
        </w:rPr>
      </w:pPr>
    </w:p>
    <w:p w14:paraId="46DEE9EB" w14:textId="77777777" w:rsidR="000D7AEC" w:rsidRDefault="000D7AEC" w:rsidP="000D7AEC">
      <w:pPr>
        <w:pStyle w:val="ParagraphStyle"/>
        <w:ind w:left="570"/>
        <w:jc w:val="both"/>
        <w:rPr>
          <w:color w:val="000000"/>
          <w:sz w:val="20"/>
          <w:szCs w:val="20"/>
        </w:rPr>
      </w:pPr>
      <w:r>
        <w:rPr>
          <w:b/>
          <w:bCs/>
          <w:sz w:val="20"/>
          <w:szCs w:val="20"/>
        </w:rPr>
        <w:t xml:space="preserve">10.5 - </w:t>
      </w:r>
      <w:r>
        <w:rPr>
          <w:color w:val="000000"/>
          <w:sz w:val="20"/>
          <w:szCs w:val="20"/>
        </w:rPr>
        <w:t xml:space="preserve">As sanções previstas </w:t>
      </w:r>
      <w:r>
        <w:rPr>
          <w:sz w:val="20"/>
          <w:szCs w:val="20"/>
        </w:rPr>
        <w:t xml:space="preserve">nos </w:t>
      </w:r>
      <w:r>
        <w:rPr>
          <w:b/>
          <w:bCs/>
          <w:sz w:val="20"/>
          <w:szCs w:val="20"/>
        </w:rPr>
        <w:t>itens 10.1 e 10.2</w:t>
      </w:r>
      <w:r>
        <w:rPr>
          <w:sz w:val="20"/>
          <w:szCs w:val="20"/>
        </w:rPr>
        <w:t xml:space="preserve"> poderão </w:t>
      </w:r>
      <w:r>
        <w:rPr>
          <w:color w:val="000000"/>
          <w:sz w:val="20"/>
          <w:szCs w:val="20"/>
        </w:rPr>
        <w:t>ser aplicadas à CONTRATADA juntamente com a de multa.</w:t>
      </w:r>
    </w:p>
    <w:p w14:paraId="70C0BE99" w14:textId="77777777" w:rsidR="000D7AEC" w:rsidRDefault="000D7AEC" w:rsidP="000D7AEC">
      <w:pPr>
        <w:pStyle w:val="ParagraphStyle"/>
        <w:ind w:left="570"/>
        <w:jc w:val="both"/>
        <w:rPr>
          <w:b/>
          <w:bCs/>
          <w:sz w:val="20"/>
          <w:szCs w:val="20"/>
        </w:rPr>
      </w:pPr>
    </w:p>
    <w:p w14:paraId="2D5CF8CE" w14:textId="77777777" w:rsidR="000D7AEC" w:rsidRPr="00C138EB" w:rsidRDefault="000D7AEC" w:rsidP="000D7AEC">
      <w:pPr>
        <w:pStyle w:val="ParagraphStyle"/>
        <w:ind w:left="570"/>
        <w:jc w:val="both"/>
        <w:rPr>
          <w:color w:val="000000" w:themeColor="text1"/>
          <w:sz w:val="20"/>
          <w:szCs w:val="20"/>
        </w:rPr>
      </w:pPr>
      <w:r>
        <w:rPr>
          <w:b/>
          <w:bCs/>
          <w:sz w:val="20"/>
          <w:szCs w:val="20"/>
        </w:rPr>
        <w:t xml:space="preserve">10.6 - </w:t>
      </w:r>
      <w:r>
        <w:rPr>
          <w:color w:val="000000"/>
          <w:sz w:val="20"/>
          <w:szCs w:val="20"/>
        </w:rPr>
        <w:t xml:space="preserve">Comprovado impedimento ou reconhecida força maior, devidamente justificado e aceito pela Prefeitura Municipal de </w:t>
      </w:r>
      <w:r w:rsidRPr="00C138EB">
        <w:rPr>
          <w:color w:val="000000" w:themeColor="text1"/>
          <w:sz w:val="20"/>
          <w:szCs w:val="20"/>
        </w:rPr>
        <w:t xml:space="preserve">Ibaiti, Entidades e Fundações, a CONTRATADA ficará isenta das penalidades mencionadas nos </w:t>
      </w:r>
      <w:r w:rsidRPr="00C138EB">
        <w:rPr>
          <w:b/>
          <w:bCs/>
          <w:color w:val="000000" w:themeColor="text1"/>
          <w:sz w:val="20"/>
          <w:szCs w:val="20"/>
        </w:rPr>
        <w:t>itens 10.1 e 10.2</w:t>
      </w:r>
      <w:r w:rsidRPr="00C138EB">
        <w:rPr>
          <w:color w:val="000000" w:themeColor="text1"/>
          <w:sz w:val="20"/>
          <w:szCs w:val="20"/>
        </w:rPr>
        <w:t>.</w:t>
      </w:r>
    </w:p>
    <w:p w14:paraId="62C1CF2D" w14:textId="77777777" w:rsidR="000D7AEC" w:rsidRDefault="000D7AEC" w:rsidP="000D7AEC">
      <w:pPr>
        <w:pStyle w:val="ParagraphStyle"/>
        <w:ind w:left="570"/>
        <w:jc w:val="both"/>
        <w:rPr>
          <w:b/>
          <w:bCs/>
          <w:sz w:val="20"/>
          <w:szCs w:val="20"/>
        </w:rPr>
      </w:pPr>
    </w:p>
    <w:p w14:paraId="4035D11B" w14:textId="77777777" w:rsidR="000D7AEC" w:rsidRDefault="000D7AEC" w:rsidP="000D7AEC">
      <w:pPr>
        <w:pStyle w:val="ParagraphStyle"/>
        <w:ind w:left="570"/>
        <w:jc w:val="both"/>
        <w:rPr>
          <w:color w:val="000000"/>
          <w:sz w:val="20"/>
          <w:szCs w:val="20"/>
        </w:rPr>
      </w:pPr>
      <w:r>
        <w:rPr>
          <w:b/>
          <w:bCs/>
          <w:sz w:val="20"/>
          <w:szCs w:val="20"/>
        </w:rPr>
        <w:t xml:space="preserve">10.7 - </w:t>
      </w:r>
      <w:r>
        <w:rPr>
          <w:color w:val="000000"/>
          <w:sz w:val="20"/>
          <w:szCs w:val="20"/>
        </w:rPr>
        <w:t>As penalidades serão no caso de suspensão de licitar, o licitante deverá ser descredenciado por igual período, sem prejuízo das multas previstas neste Edital e das demais cominações legais.</w:t>
      </w:r>
    </w:p>
    <w:p w14:paraId="6BA3D7E4" w14:textId="77777777" w:rsidR="000D7AEC" w:rsidRDefault="000D7AEC" w:rsidP="000D7AEC">
      <w:pPr>
        <w:pStyle w:val="ParagraphStyle"/>
        <w:ind w:left="570"/>
        <w:jc w:val="both"/>
        <w:rPr>
          <w:b/>
          <w:bCs/>
          <w:sz w:val="20"/>
          <w:szCs w:val="20"/>
        </w:rPr>
      </w:pPr>
    </w:p>
    <w:p w14:paraId="079E32ED" w14:textId="77777777" w:rsidR="000D7AEC" w:rsidRDefault="000D7AEC" w:rsidP="000D7AEC">
      <w:pPr>
        <w:pStyle w:val="ParagraphStyle"/>
        <w:ind w:left="570"/>
        <w:jc w:val="both"/>
        <w:rPr>
          <w:color w:val="000000"/>
          <w:sz w:val="20"/>
          <w:szCs w:val="20"/>
        </w:rPr>
      </w:pPr>
      <w:r>
        <w:rPr>
          <w:b/>
          <w:bCs/>
          <w:sz w:val="20"/>
          <w:szCs w:val="20"/>
        </w:rPr>
        <w:t xml:space="preserve">10.8 - </w:t>
      </w:r>
      <w:r>
        <w:rPr>
          <w:color w:val="000000"/>
          <w:sz w:val="20"/>
          <w:szCs w:val="20"/>
        </w:rPr>
        <w:t xml:space="preserve">O percentual de multa previsto no </w:t>
      </w:r>
      <w:r>
        <w:rPr>
          <w:b/>
          <w:bCs/>
          <w:color w:val="000000"/>
          <w:sz w:val="20"/>
          <w:szCs w:val="20"/>
        </w:rPr>
        <w:t>item 10.4</w:t>
      </w:r>
      <w:r>
        <w:rPr>
          <w:color w:val="000000"/>
          <w:sz w:val="20"/>
          <w:szCs w:val="20"/>
        </w:rPr>
        <w:t xml:space="preserve"> incidirá sobre o valor atualizado do contrato ou do item do contrato (nesse último caso, quando a licitação tenha sido julgada e adjudicada por item), tendo como fator de atualização o percentual da taxa SELIC – Sistema Especial de Liquidação e Custódia – que incidirá a partir da data em que ocorrer o fato, até o dia do efetivo pagamento da multa.</w:t>
      </w:r>
    </w:p>
    <w:p w14:paraId="5B14738E" w14:textId="77777777" w:rsidR="000D7AEC" w:rsidRDefault="000D7AEC" w:rsidP="000D7AEC">
      <w:pPr>
        <w:pStyle w:val="ParagraphStyle"/>
        <w:ind w:left="570"/>
        <w:jc w:val="both"/>
        <w:rPr>
          <w:rFonts w:ascii="Times New Roman" w:hAnsi="Times New Roman" w:cs="Times New Roman"/>
          <w:color w:val="000000"/>
          <w:sz w:val="20"/>
          <w:szCs w:val="20"/>
        </w:rPr>
      </w:pPr>
    </w:p>
    <w:p w14:paraId="3AA1F709" w14:textId="77777777" w:rsidR="000D7AEC" w:rsidRDefault="000D7AEC" w:rsidP="000D7AEC">
      <w:pPr>
        <w:pStyle w:val="ParagraphStyle"/>
        <w:ind w:left="570"/>
        <w:jc w:val="both"/>
        <w:rPr>
          <w:color w:val="000000"/>
          <w:sz w:val="20"/>
          <w:szCs w:val="20"/>
        </w:rPr>
      </w:pPr>
      <w:r>
        <w:rPr>
          <w:b/>
          <w:bCs/>
          <w:sz w:val="20"/>
          <w:szCs w:val="20"/>
        </w:rPr>
        <w:t xml:space="preserve">10.9 - </w:t>
      </w:r>
      <w:r>
        <w:rPr>
          <w:color w:val="000000"/>
          <w:sz w:val="20"/>
          <w:szCs w:val="20"/>
        </w:rPr>
        <w:t>Se a multa aplicada for superior ao valor da garantia prestada, além da perda desta, responderá o CONTRATADO pela sua diferença, que será descontada/compensada dos pagamentos eventualmente devidos pela administração. Efetuados esses descontos/compensações, caso ainda haja saldo devedor, ou inexistentes a garantia e/ou pagamentos devidos pela CONTRATANTE, o valor da multa aplicada deverá ser recolhido junto à agência do Banco do Brasil S/A, no prazo de 5 (cinco) dias úteis contados da notificação, por meio de Guia de Recolhimento da União – GRU.</w:t>
      </w:r>
    </w:p>
    <w:p w14:paraId="728EF60C" w14:textId="77777777" w:rsidR="000D7AEC" w:rsidRDefault="000D7AEC" w:rsidP="000D7AEC">
      <w:pPr>
        <w:pStyle w:val="ParagraphStyle"/>
        <w:ind w:left="570"/>
        <w:jc w:val="both"/>
        <w:rPr>
          <w:rFonts w:ascii="Times New Roman" w:hAnsi="Times New Roman" w:cs="Times New Roman"/>
          <w:color w:val="000000"/>
          <w:sz w:val="20"/>
          <w:szCs w:val="20"/>
        </w:rPr>
      </w:pPr>
    </w:p>
    <w:p w14:paraId="71822C22" w14:textId="77777777" w:rsidR="000D7AEC" w:rsidRDefault="000D7AEC" w:rsidP="000D7AEC">
      <w:pPr>
        <w:pStyle w:val="ParagraphStyle"/>
        <w:ind w:left="570"/>
        <w:jc w:val="both"/>
        <w:rPr>
          <w:color w:val="000000"/>
          <w:sz w:val="20"/>
          <w:szCs w:val="20"/>
        </w:rPr>
      </w:pPr>
      <w:r>
        <w:rPr>
          <w:b/>
          <w:bCs/>
          <w:sz w:val="20"/>
          <w:szCs w:val="20"/>
        </w:rPr>
        <w:t xml:space="preserve">10.10 - </w:t>
      </w:r>
      <w:r>
        <w:rPr>
          <w:color w:val="000000"/>
          <w:sz w:val="20"/>
          <w:szCs w:val="20"/>
        </w:rPr>
        <w:t>Na hipótese de não pagamento ou recolhimento referido no subitem imediatamente acima, os valores serão objeto de inscrição em dívida ativa e sua consequente cobrança pelos meios legais.</w:t>
      </w:r>
    </w:p>
    <w:p w14:paraId="29E40545" w14:textId="77777777" w:rsidR="000D7AEC" w:rsidRDefault="000D7AEC" w:rsidP="000D7AEC">
      <w:pPr>
        <w:pStyle w:val="ParagraphStyle"/>
        <w:spacing w:line="254" w:lineRule="auto"/>
        <w:ind w:left="570"/>
        <w:rPr>
          <w:color w:val="000000"/>
          <w:sz w:val="20"/>
          <w:szCs w:val="20"/>
        </w:rPr>
      </w:pPr>
    </w:p>
    <w:p w14:paraId="2BAAF7B7" w14:textId="77777777" w:rsidR="000D7AEC" w:rsidRDefault="000D7AEC" w:rsidP="000D7AEC">
      <w:pPr>
        <w:pStyle w:val="ParagraphStyle"/>
        <w:ind w:left="570"/>
        <w:jc w:val="both"/>
        <w:rPr>
          <w:color w:val="000000"/>
          <w:sz w:val="20"/>
          <w:szCs w:val="20"/>
        </w:rPr>
      </w:pPr>
      <w:r>
        <w:rPr>
          <w:b/>
          <w:bCs/>
          <w:sz w:val="20"/>
          <w:szCs w:val="20"/>
        </w:rPr>
        <w:t xml:space="preserve">10.11 - </w:t>
      </w:r>
      <w:r>
        <w:rPr>
          <w:color w:val="000000"/>
          <w:sz w:val="20"/>
          <w:szCs w:val="20"/>
        </w:rPr>
        <w:t>Independente da sanção aplicada, a inexecução total ou parcial do contrato poderá ensejar, ainda, a rescisão contratual, nos termos previstos no Art.157, da Lei nº 14.133/21, bem como a incidência das consequências legais cabíveis, inclusive indenização por perdas e danos eventualmente causados à CONTRATANTE.</w:t>
      </w:r>
    </w:p>
    <w:p w14:paraId="58EE048A" w14:textId="77777777" w:rsidR="000D7AEC" w:rsidRDefault="000D7AEC" w:rsidP="000D7AEC">
      <w:pPr>
        <w:pStyle w:val="ParagraphStyle"/>
        <w:ind w:left="570"/>
        <w:jc w:val="both"/>
        <w:rPr>
          <w:rFonts w:ascii="Times New Roman" w:hAnsi="Times New Roman" w:cs="Times New Roman"/>
          <w:color w:val="000000"/>
          <w:sz w:val="20"/>
          <w:szCs w:val="20"/>
        </w:rPr>
      </w:pPr>
    </w:p>
    <w:p w14:paraId="3E3112E6" w14:textId="77777777" w:rsidR="000D7AEC" w:rsidRDefault="000D7AEC" w:rsidP="000D7AEC">
      <w:pPr>
        <w:pStyle w:val="ParagraphStyle"/>
        <w:ind w:left="570"/>
        <w:jc w:val="both"/>
        <w:rPr>
          <w:color w:val="000000"/>
          <w:sz w:val="20"/>
          <w:szCs w:val="20"/>
        </w:rPr>
      </w:pPr>
      <w:r>
        <w:rPr>
          <w:b/>
          <w:bCs/>
          <w:sz w:val="20"/>
          <w:szCs w:val="20"/>
        </w:rPr>
        <w:t xml:space="preserve">10.12 - </w:t>
      </w:r>
      <w:r>
        <w:rPr>
          <w:color w:val="000000"/>
          <w:sz w:val="20"/>
          <w:szCs w:val="20"/>
        </w:rPr>
        <w:t>A aplicação de qualquer das penalidades previstas realizar-se-á em processo administrativo que assegurará o contraditório e a ampla defesa, observando-se o procedimento previsto na Lei nº 14.133/21.</w:t>
      </w:r>
    </w:p>
    <w:p w14:paraId="7BAEE98D" w14:textId="77777777" w:rsidR="000D7AEC" w:rsidRDefault="000D7AEC" w:rsidP="000D7AEC">
      <w:pPr>
        <w:pStyle w:val="ParagraphStyle"/>
        <w:spacing w:line="254" w:lineRule="auto"/>
        <w:ind w:left="570"/>
        <w:rPr>
          <w:color w:val="000000"/>
          <w:sz w:val="20"/>
          <w:szCs w:val="20"/>
        </w:rPr>
      </w:pPr>
    </w:p>
    <w:p w14:paraId="0042CAED" w14:textId="77777777" w:rsidR="000D7AEC" w:rsidRDefault="000D7AEC" w:rsidP="000D7AEC">
      <w:pPr>
        <w:pStyle w:val="ParagraphStyle"/>
        <w:ind w:left="570"/>
        <w:jc w:val="both"/>
        <w:rPr>
          <w:color w:val="000000"/>
          <w:sz w:val="20"/>
          <w:szCs w:val="20"/>
        </w:rPr>
      </w:pPr>
      <w:r>
        <w:rPr>
          <w:b/>
          <w:bCs/>
          <w:sz w:val="20"/>
          <w:szCs w:val="20"/>
        </w:rPr>
        <w:t xml:space="preserve">10.13 - </w:t>
      </w:r>
      <w:r>
        <w:rPr>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1D6F8D96" w14:textId="77777777" w:rsidR="000D7AEC" w:rsidRDefault="000D7AEC" w:rsidP="000D7AEC">
      <w:pPr>
        <w:pStyle w:val="ParagraphStyle"/>
        <w:ind w:left="570"/>
        <w:jc w:val="both"/>
        <w:rPr>
          <w:color w:val="000000"/>
          <w:sz w:val="20"/>
          <w:szCs w:val="20"/>
        </w:rPr>
      </w:pPr>
    </w:p>
    <w:p w14:paraId="5B9782C4" w14:textId="77777777" w:rsidR="000D7AEC" w:rsidRDefault="000D7AEC" w:rsidP="000D7AEC">
      <w:pPr>
        <w:pStyle w:val="ParagraphStyle"/>
        <w:pBdr>
          <w:top w:val="single" w:sz="6" w:space="0" w:color="000000"/>
          <w:bottom w:val="single" w:sz="6" w:space="0" w:color="000000"/>
        </w:pBdr>
        <w:jc w:val="both"/>
        <w:rPr>
          <w:b/>
          <w:bCs/>
          <w:sz w:val="22"/>
          <w:szCs w:val="22"/>
        </w:rPr>
      </w:pPr>
      <w:r>
        <w:rPr>
          <w:b/>
          <w:bCs/>
          <w:sz w:val="22"/>
          <w:szCs w:val="22"/>
        </w:rPr>
        <w:t>11. – DA AMPLA CONCORRÊNCIA</w:t>
      </w:r>
    </w:p>
    <w:p w14:paraId="5E80882C" w14:textId="77777777" w:rsidR="000D7AEC" w:rsidRDefault="000D7AEC" w:rsidP="000D7AEC">
      <w:pPr>
        <w:pStyle w:val="ParagraphStyle"/>
        <w:ind w:left="570"/>
        <w:jc w:val="both"/>
        <w:rPr>
          <w:color w:val="000000"/>
          <w:sz w:val="20"/>
          <w:szCs w:val="20"/>
        </w:rPr>
      </w:pPr>
    </w:p>
    <w:p w14:paraId="03F4DA34" w14:textId="77777777" w:rsidR="000D7AEC" w:rsidRPr="004A14E2" w:rsidRDefault="000D7AEC" w:rsidP="000D7AEC">
      <w:pPr>
        <w:pStyle w:val="ParagraphStyle"/>
        <w:ind w:left="570"/>
        <w:jc w:val="both"/>
        <w:rPr>
          <w:color w:val="000000"/>
          <w:sz w:val="20"/>
          <w:szCs w:val="20"/>
        </w:rPr>
      </w:pPr>
      <w:r w:rsidRPr="004A14E2">
        <w:rPr>
          <w:b/>
          <w:bCs/>
          <w:color w:val="000000"/>
          <w:sz w:val="20"/>
          <w:szCs w:val="20"/>
          <w:lang w:val="pt-BR"/>
        </w:rPr>
        <w:t>11.1.</w:t>
      </w:r>
      <w:r>
        <w:rPr>
          <w:color w:val="000000"/>
          <w:sz w:val="20"/>
          <w:szCs w:val="20"/>
          <w:lang w:val="pt-BR"/>
        </w:rPr>
        <w:t xml:space="preserve"> </w:t>
      </w:r>
      <w:r w:rsidRPr="004A14E2">
        <w:rPr>
          <w:color w:val="000000"/>
          <w:sz w:val="20"/>
          <w:szCs w:val="20"/>
        </w:rPr>
        <w:t>Considerando que a contratação tem por objeto a aquisição de tablets, e que se faz necessária a padronização da marca e do modelo dos equipamentos, de modo a garantir a compatibilidade técnica, uniformidade de desempenho e a facilidade de manutenção dos dispositivos, opta-se por não dividir o lote entre ampla concorrência e ME/EPP.</w:t>
      </w:r>
    </w:p>
    <w:p w14:paraId="6363A4AD" w14:textId="77777777" w:rsidR="000D7AEC" w:rsidRPr="004A14E2" w:rsidRDefault="000D7AEC" w:rsidP="000D7AEC">
      <w:pPr>
        <w:pStyle w:val="ParagraphStyle"/>
        <w:ind w:left="570"/>
        <w:jc w:val="both"/>
        <w:rPr>
          <w:color w:val="000000"/>
          <w:sz w:val="20"/>
          <w:szCs w:val="20"/>
          <w:lang w:val="pt-BR"/>
        </w:rPr>
      </w:pPr>
    </w:p>
    <w:p w14:paraId="00B16C00" w14:textId="77777777" w:rsidR="000D7AEC" w:rsidRPr="004A14E2" w:rsidRDefault="000D7AEC" w:rsidP="000D7AEC">
      <w:pPr>
        <w:pStyle w:val="ParagraphStyle"/>
        <w:ind w:left="570"/>
        <w:jc w:val="both"/>
        <w:rPr>
          <w:color w:val="000000"/>
          <w:sz w:val="20"/>
          <w:szCs w:val="20"/>
        </w:rPr>
      </w:pPr>
      <w:r w:rsidRPr="004A14E2">
        <w:rPr>
          <w:b/>
          <w:bCs/>
          <w:color w:val="000000"/>
          <w:sz w:val="20"/>
          <w:szCs w:val="20"/>
          <w:lang w:val="pt-BR"/>
        </w:rPr>
        <w:t>11.2.</w:t>
      </w:r>
      <w:r>
        <w:rPr>
          <w:color w:val="000000"/>
          <w:sz w:val="20"/>
          <w:szCs w:val="20"/>
          <w:lang w:val="pt-BR"/>
        </w:rPr>
        <w:t xml:space="preserve"> </w:t>
      </w:r>
      <w:r w:rsidRPr="004A14E2">
        <w:rPr>
          <w:color w:val="000000"/>
          <w:sz w:val="20"/>
          <w:szCs w:val="20"/>
        </w:rPr>
        <w:t>A padronização se mostra essencial também para assegurar que o suporte técnico e a assistência autorizada sejam prestados de forma uniforme, por empresa representante da mesma marca, evitando-se dificuldades na garantia e no atendimento pós-venda. Assim, a divisão do lote poderia acarretar prejuízos à eficiência administrativa, além de comprometer a padronização e a economicidade da manutenção futura dos equipamentos.</w:t>
      </w:r>
    </w:p>
    <w:p w14:paraId="3188E5BC" w14:textId="77777777" w:rsidR="000D7AEC" w:rsidRPr="004A14E2" w:rsidRDefault="000D7AEC" w:rsidP="000D7AEC">
      <w:pPr>
        <w:pStyle w:val="ParagraphStyle"/>
        <w:ind w:left="570"/>
        <w:jc w:val="both"/>
        <w:rPr>
          <w:color w:val="000000"/>
          <w:sz w:val="20"/>
          <w:szCs w:val="20"/>
          <w:lang w:val="pt-BR"/>
        </w:rPr>
      </w:pPr>
    </w:p>
    <w:p w14:paraId="6BE23DCE" w14:textId="77777777" w:rsidR="000D7AEC" w:rsidRPr="004A14E2" w:rsidRDefault="000D7AEC" w:rsidP="000D7AEC">
      <w:pPr>
        <w:pStyle w:val="ParagraphStyle"/>
        <w:ind w:left="570"/>
        <w:jc w:val="both"/>
        <w:rPr>
          <w:color w:val="000000"/>
          <w:sz w:val="20"/>
          <w:szCs w:val="20"/>
          <w:lang w:val="pt-BR"/>
        </w:rPr>
      </w:pPr>
      <w:r w:rsidRPr="004A14E2">
        <w:rPr>
          <w:b/>
          <w:bCs/>
          <w:color w:val="000000"/>
          <w:sz w:val="20"/>
          <w:szCs w:val="20"/>
          <w:lang w:val="pt-BR"/>
        </w:rPr>
        <w:t>11.3.</w:t>
      </w:r>
      <w:r>
        <w:rPr>
          <w:b/>
          <w:bCs/>
          <w:color w:val="000000"/>
          <w:sz w:val="20"/>
          <w:szCs w:val="20"/>
          <w:lang w:val="pt-BR"/>
        </w:rPr>
        <w:t xml:space="preserve"> </w:t>
      </w:r>
      <w:r w:rsidRPr="004A14E2">
        <w:rPr>
          <w:color w:val="000000"/>
          <w:sz w:val="20"/>
          <w:szCs w:val="20"/>
        </w:rPr>
        <w:t>Dessa forma, justifica-se a não divisão do lote, por se tratar de medida mais benéfica à Administração, garantindo maior eficiência técnica e operacional na utilização e manutenção dos tablets</w:t>
      </w:r>
      <w:r w:rsidRPr="004A14E2">
        <w:rPr>
          <w:color w:val="000000"/>
          <w:sz w:val="20"/>
          <w:szCs w:val="20"/>
          <w:lang w:val="pt-BR"/>
        </w:rPr>
        <w:t xml:space="preserve"> a serem adquiridos.</w:t>
      </w:r>
    </w:p>
    <w:p w14:paraId="6169EB60" w14:textId="77777777" w:rsidR="000D7AEC" w:rsidRDefault="000D7AEC" w:rsidP="000D7AEC">
      <w:pPr>
        <w:pStyle w:val="ParagraphStyle"/>
        <w:ind w:left="570"/>
        <w:jc w:val="both"/>
        <w:rPr>
          <w:color w:val="000000"/>
          <w:sz w:val="20"/>
          <w:szCs w:val="20"/>
        </w:rPr>
      </w:pPr>
    </w:p>
    <w:p w14:paraId="3777BAE3" w14:textId="77777777" w:rsidR="000D7AEC" w:rsidRDefault="000D7AEC" w:rsidP="000D7AEC">
      <w:pPr>
        <w:pStyle w:val="ParagraphStyle"/>
        <w:pBdr>
          <w:top w:val="single" w:sz="6" w:space="0" w:color="000000"/>
          <w:bottom w:val="single" w:sz="6" w:space="0" w:color="000000"/>
        </w:pBdr>
        <w:jc w:val="both"/>
        <w:rPr>
          <w:b/>
          <w:bCs/>
          <w:sz w:val="22"/>
          <w:szCs w:val="22"/>
        </w:rPr>
      </w:pPr>
      <w:r>
        <w:rPr>
          <w:b/>
          <w:bCs/>
          <w:sz w:val="22"/>
          <w:szCs w:val="22"/>
        </w:rPr>
        <w:t>12. - DISPOSIÇÕES GERAIS/INFORMAÇÕES COMPLEMENTARES</w:t>
      </w:r>
    </w:p>
    <w:p w14:paraId="0749575B" w14:textId="77777777" w:rsidR="000D7AEC" w:rsidRDefault="000D7AEC" w:rsidP="000D7AEC">
      <w:pPr>
        <w:pStyle w:val="ParagraphStyle"/>
        <w:ind w:left="570"/>
        <w:jc w:val="both"/>
        <w:rPr>
          <w:sz w:val="20"/>
          <w:szCs w:val="20"/>
        </w:rPr>
      </w:pPr>
    </w:p>
    <w:p w14:paraId="23A8FD13" w14:textId="77777777" w:rsidR="000D7AEC" w:rsidRDefault="000D7AEC" w:rsidP="000D7AEC">
      <w:pPr>
        <w:pStyle w:val="ParagraphStyle"/>
        <w:ind w:left="570"/>
        <w:jc w:val="both"/>
        <w:rPr>
          <w:color w:val="000000"/>
          <w:sz w:val="20"/>
          <w:szCs w:val="20"/>
        </w:rPr>
      </w:pPr>
      <w:r>
        <w:rPr>
          <w:b/>
          <w:bCs/>
          <w:color w:val="000000"/>
          <w:sz w:val="20"/>
          <w:szCs w:val="20"/>
        </w:rPr>
        <w:t xml:space="preserve">12.1 - </w:t>
      </w:r>
      <w:r>
        <w:rPr>
          <w:color w:val="000000"/>
          <w:sz w:val="20"/>
          <w:szCs w:val="20"/>
        </w:rPr>
        <w:t>Conforme quantitativo e especificações constantes deste Termo de Referência, dele fazendo parte na íntegra e produzindo todos os efeitos legais decorrentes da futura contratação. As demais condições de contratação são estabelecidas nos documentos que compõem o presente procedimento administrativo.</w:t>
      </w:r>
    </w:p>
    <w:p w14:paraId="25019287" w14:textId="77777777" w:rsidR="000D7AEC" w:rsidRDefault="000D7AEC" w:rsidP="000D7AEC">
      <w:pPr>
        <w:pStyle w:val="ParagraphStyle"/>
        <w:ind w:left="570"/>
        <w:jc w:val="both"/>
        <w:rPr>
          <w:color w:val="000000"/>
          <w:sz w:val="20"/>
          <w:szCs w:val="20"/>
        </w:rPr>
      </w:pPr>
    </w:p>
    <w:p w14:paraId="485F099A" w14:textId="77777777" w:rsidR="000D7AEC" w:rsidRDefault="000D7AEC" w:rsidP="000D7AEC">
      <w:pPr>
        <w:pStyle w:val="ParagraphStyle"/>
        <w:ind w:left="570"/>
        <w:jc w:val="both"/>
        <w:rPr>
          <w:color w:val="000000"/>
          <w:sz w:val="20"/>
          <w:szCs w:val="20"/>
        </w:rPr>
      </w:pPr>
    </w:p>
    <w:p w14:paraId="01003A82" w14:textId="77777777" w:rsidR="000D7AEC" w:rsidRDefault="000D7AEC" w:rsidP="000D7AEC">
      <w:pPr>
        <w:pStyle w:val="ParagraphStyle"/>
        <w:jc w:val="center"/>
        <w:rPr>
          <w:sz w:val="20"/>
          <w:szCs w:val="20"/>
        </w:rPr>
      </w:pPr>
    </w:p>
    <w:p w14:paraId="00D12D60" w14:textId="77777777" w:rsidR="000D7AEC" w:rsidRPr="00C138EB" w:rsidRDefault="000D7AEC" w:rsidP="000D7AEC">
      <w:pPr>
        <w:pStyle w:val="ParagraphStyle"/>
        <w:jc w:val="center"/>
        <w:rPr>
          <w:color w:val="000000" w:themeColor="text1"/>
          <w:sz w:val="20"/>
          <w:szCs w:val="20"/>
        </w:rPr>
      </w:pPr>
      <w:r w:rsidRPr="00C138EB">
        <w:rPr>
          <w:color w:val="000000" w:themeColor="text1"/>
          <w:sz w:val="20"/>
          <w:szCs w:val="20"/>
        </w:rPr>
        <w:t xml:space="preserve">Ibaiti, </w:t>
      </w:r>
      <w:r>
        <w:rPr>
          <w:color w:val="000000" w:themeColor="text1"/>
          <w:sz w:val="20"/>
          <w:szCs w:val="20"/>
        </w:rPr>
        <w:t>07</w:t>
      </w:r>
      <w:r w:rsidRPr="00C138EB">
        <w:rPr>
          <w:color w:val="000000" w:themeColor="text1"/>
          <w:sz w:val="20"/>
          <w:szCs w:val="20"/>
        </w:rPr>
        <w:t xml:space="preserve"> de </w:t>
      </w:r>
      <w:r>
        <w:rPr>
          <w:color w:val="000000" w:themeColor="text1"/>
          <w:sz w:val="20"/>
          <w:szCs w:val="20"/>
        </w:rPr>
        <w:t>outubro</w:t>
      </w:r>
      <w:r w:rsidRPr="00C138EB">
        <w:rPr>
          <w:color w:val="000000" w:themeColor="text1"/>
          <w:sz w:val="20"/>
          <w:szCs w:val="20"/>
        </w:rPr>
        <w:t xml:space="preserve"> de 2025</w:t>
      </w:r>
    </w:p>
    <w:p w14:paraId="73C66C6D" w14:textId="77777777" w:rsidR="000D7AEC" w:rsidRDefault="000D7AEC" w:rsidP="000D7AEC">
      <w:pPr>
        <w:pStyle w:val="ParagraphStyle"/>
        <w:jc w:val="center"/>
        <w:rPr>
          <w:sz w:val="20"/>
          <w:szCs w:val="20"/>
        </w:rPr>
      </w:pPr>
    </w:p>
    <w:p w14:paraId="1E3A91EA" w14:textId="77777777" w:rsidR="000D7AEC" w:rsidRDefault="000D7AEC" w:rsidP="000D7AEC">
      <w:pPr>
        <w:pStyle w:val="ParagraphStyle"/>
        <w:jc w:val="center"/>
        <w:rPr>
          <w:sz w:val="20"/>
          <w:szCs w:val="20"/>
        </w:rPr>
      </w:pPr>
    </w:p>
    <w:p w14:paraId="47FC6FFC" w14:textId="77777777" w:rsidR="000D7AEC" w:rsidRDefault="000D7AEC" w:rsidP="000D7AEC">
      <w:pPr>
        <w:pStyle w:val="ParagraphStyle"/>
        <w:jc w:val="center"/>
        <w:rPr>
          <w:sz w:val="20"/>
          <w:szCs w:val="20"/>
        </w:rPr>
      </w:pPr>
    </w:p>
    <w:p w14:paraId="3A60F64E" w14:textId="77777777" w:rsidR="000D7AEC" w:rsidRDefault="000D7AEC" w:rsidP="000D7AEC">
      <w:pPr>
        <w:pStyle w:val="ParagraphStyle"/>
        <w:jc w:val="center"/>
        <w:rPr>
          <w:sz w:val="20"/>
          <w:szCs w:val="20"/>
        </w:rPr>
      </w:pPr>
    </w:p>
    <w:p w14:paraId="34D5ED6C" w14:textId="77777777" w:rsidR="000D7AEC" w:rsidRDefault="000D7AEC" w:rsidP="000D7AEC">
      <w:pPr>
        <w:pStyle w:val="ParagraphStyle"/>
        <w:tabs>
          <w:tab w:val="left" w:pos="5715"/>
        </w:tabs>
        <w:jc w:val="center"/>
        <w:rPr>
          <w:b/>
          <w:bCs/>
          <w:sz w:val="20"/>
          <w:szCs w:val="20"/>
        </w:rPr>
      </w:pPr>
      <w:r>
        <w:rPr>
          <w:b/>
          <w:bCs/>
          <w:sz w:val="20"/>
          <w:szCs w:val="20"/>
        </w:rPr>
        <w:t>DENISE DA SILVA LIMA</w:t>
      </w:r>
    </w:p>
    <w:p w14:paraId="0E020EF8" w14:textId="77777777" w:rsidR="000D7AEC" w:rsidRDefault="000D7AEC" w:rsidP="000D7AEC">
      <w:pPr>
        <w:pStyle w:val="ParagraphStyle"/>
        <w:jc w:val="center"/>
        <w:rPr>
          <w:sz w:val="20"/>
          <w:szCs w:val="20"/>
        </w:rPr>
      </w:pPr>
      <w:r>
        <w:rPr>
          <w:sz w:val="20"/>
          <w:szCs w:val="20"/>
        </w:rPr>
        <w:t>SECRETARIA MUNICIPAL DE EDUCAÇÃO</w:t>
      </w:r>
    </w:p>
    <w:p w14:paraId="0005058E" w14:textId="77777777" w:rsidR="000D7AEC" w:rsidRDefault="000D7AEC" w:rsidP="000D7AEC">
      <w:pPr>
        <w:pStyle w:val="ParagraphStyle"/>
        <w:jc w:val="center"/>
        <w:rPr>
          <w:sz w:val="20"/>
          <w:szCs w:val="20"/>
        </w:rPr>
      </w:pPr>
    </w:p>
    <w:p w14:paraId="5BB2DAAC" w14:textId="77777777" w:rsidR="000D7AEC" w:rsidRDefault="000D7AEC" w:rsidP="000D7AEC">
      <w:pPr>
        <w:pStyle w:val="ParagraphStyle"/>
        <w:jc w:val="center"/>
        <w:rPr>
          <w:sz w:val="20"/>
          <w:szCs w:val="20"/>
        </w:rPr>
      </w:pPr>
    </w:p>
    <w:p w14:paraId="777BDA44" w14:textId="77777777" w:rsidR="000D7AEC" w:rsidRDefault="000D7AEC" w:rsidP="000D7AEC">
      <w:pPr>
        <w:pStyle w:val="ParagraphStyle"/>
        <w:jc w:val="right"/>
        <w:rPr>
          <w:sz w:val="20"/>
          <w:szCs w:val="20"/>
        </w:rPr>
      </w:pPr>
    </w:p>
    <w:p w14:paraId="65714BFA" w14:textId="77777777" w:rsidR="000D7AEC" w:rsidRDefault="000D7AEC" w:rsidP="000D7AEC">
      <w:pPr>
        <w:pStyle w:val="ParagraphStyle"/>
        <w:jc w:val="right"/>
        <w:rPr>
          <w:sz w:val="20"/>
          <w:szCs w:val="20"/>
        </w:rPr>
      </w:pPr>
    </w:p>
    <w:p w14:paraId="467C979A" w14:textId="77777777" w:rsidR="000D7AEC" w:rsidRDefault="000D7AEC" w:rsidP="000D7AEC">
      <w:pPr>
        <w:pStyle w:val="ParagraphStyle"/>
        <w:pBdr>
          <w:left w:val="single" w:sz="6" w:space="3" w:color="000000"/>
        </w:pBdr>
        <w:ind w:left="3690"/>
        <w:jc w:val="right"/>
        <w:rPr>
          <w:sz w:val="20"/>
          <w:szCs w:val="20"/>
        </w:rPr>
      </w:pPr>
      <w:r>
        <w:rPr>
          <w:sz w:val="20"/>
          <w:szCs w:val="20"/>
        </w:rPr>
        <w:t>Aprovo o presente Termo de Referência:</w:t>
      </w:r>
    </w:p>
    <w:p w14:paraId="34D0CA5C" w14:textId="77777777" w:rsidR="000D7AEC" w:rsidRDefault="000D7AEC" w:rsidP="000D7AEC">
      <w:pPr>
        <w:pStyle w:val="ParagraphStyle"/>
        <w:pBdr>
          <w:left w:val="single" w:sz="6" w:space="3" w:color="000000"/>
        </w:pBdr>
        <w:ind w:left="3690"/>
        <w:jc w:val="right"/>
        <w:rPr>
          <w:sz w:val="20"/>
          <w:szCs w:val="20"/>
        </w:rPr>
      </w:pPr>
    </w:p>
    <w:p w14:paraId="48EFF5FA" w14:textId="77777777" w:rsidR="000D7AEC" w:rsidRDefault="000D7AEC" w:rsidP="000D7AEC">
      <w:pPr>
        <w:pStyle w:val="ParagraphStyle"/>
        <w:pBdr>
          <w:left w:val="single" w:sz="6" w:space="3" w:color="000000"/>
        </w:pBdr>
        <w:ind w:left="3690"/>
        <w:jc w:val="right"/>
        <w:rPr>
          <w:sz w:val="20"/>
          <w:szCs w:val="20"/>
        </w:rPr>
      </w:pPr>
    </w:p>
    <w:p w14:paraId="38BC4765" w14:textId="77777777" w:rsidR="000D7AEC" w:rsidRDefault="000D7AEC" w:rsidP="000D7AEC">
      <w:pPr>
        <w:pStyle w:val="ParagraphStyle"/>
        <w:pBdr>
          <w:left w:val="single" w:sz="6" w:space="3" w:color="000000"/>
        </w:pBdr>
        <w:ind w:left="3690"/>
        <w:jc w:val="right"/>
        <w:rPr>
          <w:sz w:val="20"/>
          <w:szCs w:val="20"/>
        </w:rPr>
      </w:pPr>
    </w:p>
    <w:p w14:paraId="2A0BC3C9" w14:textId="77777777" w:rsidR="000D7AEC" w:rsidRDefault="000D7AEC" w:rsidP="000D7AEC">
      <w:pPr>
        <w:pStyle w:val="ParagraphStyle"/>
        <w:pBdr>
          <w:left w:val="single" w:sz="6" w:space="3" w:color="000000"/>
        </w:pBdr>
        <w:ind w:left="3690"/>
        <w:jc w:val="right"/>
        <w:rPr>
          <w:sz w:val="20"/>
          <w:szCs w:val="20"/>
        </w:rPr>
      </w:pPr>
    </w:p>
    <w:p w14:paraId="2062C48C" w14:textId="77777777" w:rsidR="000D7AEC" w:rsidRDefault="000D7AEC" w:rsidP="000D7AEC">
      <w:pPr>
        <w:pStyle w:val="ParagraphStyle"/>
        <w:pBdr>
          <w:left w:val="single" w:sz="6" w:space="3" w:color="000000"/>
        </w:pBdr>
        <w:ind w:left="3690"/>
        <w:jc w:val="right"/>
        <w:rPr>
          <w:b/>
          <w:bCs/>
          <w:sz w:val="20"/>
          <w:szCs w:val="20"/>
        </w:rPr>
      </w:pPr>
      <w:r>
        <w:rPr>
          <w:b/>
          <w:bCs/>
          <w:sz w:val="20"/>
          <w:szCs w:val="20"/>
        </w:rPr>
        <w:t>ROBERTO REGAZZO</w:t>
      </w:r>
    </w:p>
    <w:p w14:paraId="081AF020" w14:textId="77777777" w:rsidR="000D7AEC" w:rsidRDefault="000D7AEC" w:rsidP="000D7AEC">
      <w:pPr>
        <w:pStyle w:val="ParagraphStyle"/>
        <w:pBdr>
          <w:left w:val="single" w:sz="6" w:space="3" w:color="000000"/>
        </w:pBdr>
        <w:spacing w:after="165" w:line="252" w:lineRule="auto"/>
        <w:ind w:left="3690"/>
        <w:jc w:val="right"/>
        <w:rPr>
          <w:sz w:val="20"/>
          <w:szCs w:val="20"/>
        </w:rPr>
      </w:pPr>
      <w:r>
        <w:rPr>
          <w:sz w:val="20"/>
          <w:szCs w:val="20"/>
        </w:rPr>
        <w:t>Prefeito Municipal</w:t>
      </w:r>
    </w:p>
    <w:p w14:paraId="0C7AB71F" w14:textId="77777777" w:rsidR="000D7AEC" w:rsidRDefault="000D7AEC" w:rsidP="000D7AEC">
      <w:pPr>
        <w:jc w:val="right"/>
      </w:pPr>
    </w:p>
    <w:p w14:paraId="1D0C9A5F" w14:textId="77777777" w:rsidR="00130BD4" w:rsidRPr="000D7AEC" w:rsidRDefault="00130BD4" w:rsidP="00906F83">
      <w:pPr>
        <w:rPr>
          <w:lang w:val="x-none"/>
        </w:rPr>
      </w:pPr>
    </w:p>
    <w:sectPr w:rsidR="00130BD4" w:rsidRPr="000D7AEC" w:rsidSect="009D1B6F">
      <w:headerReference w:type="default" r:id="rId67"/>
      <w:footerReference w:type="default" r:id="rId68"/>
      <w:pgSz w:w="11906" w:h="16838"/>
      <w:pgMar w:top="2268" w:right="849" w:bottom="1134" w:left="1701"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503B7" w14:textId="77777777" w:rsidR="00740EB3" w:rsidRDefault="00740EB3" w:rsidP="0002630D">
      <w:pPr>
        <w:spacing w:after="0" w:line="240" w:lineRule="auto"/>
      </w:pPr>
      <w:r>
        <w:separator/>
      </w:r>
    </w:p>
  </w:endnote>
  <w:endnote w:type="continuationSeparator" w:id="0">
    <w:p w14:paraId="6ADC0EEF" w14:textId="77777777" w:rsidR="00740EB3" w:rsidRDefault="00740EB3" w:rsidP="00026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panose1 w:val="00000000000000000000"/>
    <w:charset w:val="00"/>
    <w:family w:val="auto"/>
    <w:notTrueType/>
    <w:pitch w:val="default"/>
    <w:sig w:usb0="00000003" w:usb1="00000000" w:usb2="00000000" w:usb3="00000000" w:csb0="00000001" w:csb1="00000000"/>
  </w:font>
  <w:font w:name="3">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BFB0" w14:textId="77777777" w:rsidR="0002630D" w:rsidRPr="00031111" w:rsidRDefault="0002630D" w:rsidP="0002630D">
    <w:pPr>
      <w:pStyle w:val="Rodap"/>
      <w:tabs>
        <w:tab w:val="clear" w:pos="4252"/>
        <w:tab w:val="clear" w:pos="8504"/>
      </w:tabs>
      <w:jc w:val="center"/>
      <w:rPr>
        <w:sz w:val="16"/>
        <w:szCs w:val="16"/>
      </w:rPr>
    </w:pPr>
    <w:r w:rsidRPr="00031111">
      <w:rPr>
        <w:b/>
        <w:sz w:val="16"/>
        <w:szCs w:val="16"/>
      </w:rPr>
      <w:t>Praça dos Três Poderes, 23, fone (43) 3546-7450 - CEP 84.900-000 - Ibaiti PR – www.ibaiti.pr.gov.br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D547D" w14:textId="77777777" w:rsidR="00740EB3" w:rsidRDefault="00740EB3" w:rsidP="0002630D">
      <w:pPr>
        <w:spacing w:after="0" w:line="240" w:lineRule="auto"/>
      </w:pPr>
      <w:r>
        <w:separator/>
      </w:r>
    </w:p>
  </w:footnote>
  <w:footnote w:type="continuationSeparator" w:id="0">
    <w:p w14:paraId="743F61EE" w14:textId="77777777" w:rsidR="00740EB3" w:rsidRDefault="00740EB3" w:rsidP="00026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98AA" w14:textId="77777777" w:rsidR="0002630D" w:rsidRPr="0002630D" w:rsidRDefault="00C9422B" w:rsidP="00B50FC5">
    <w:pPr>
      <w:pStyle w:val="Cabealho"/>
      <w:spacing w:after="0"/>
      <w:jc w:val="center"/>
      <w:rPr>
        <w:rFonts w:cs="Calibri"/>
        <w:b/>
        <w:sz w:val="32"/>
        <w:szCs w:val="32"/>
      </w:rPr>
    </w:pPr>
    <w:r>
      <w:rPr>
        <w:noProof/>
      </w:rPr>
      <w:drawing>
        <wp:anchor distT="0" distB="0" distL="114300" distR="114300" simplePos="0" relativeHeight="251659264" behindDoc="0" locked="0" layoutInCell="1" allowOverlap="1" wp14:anchorId="541D7247" wp14:editId="08B5EE3B">
          <wp:simplePos x="0" y="0"/>
          <wp:positionH relativeFrom="column">
            <wp:posOffset>-457200</wp:posOffset>
          </wp:positionH>
          <wp:positionV relativeFrom="paragraph">
            <wp:posOffset>7620</wp:posOffset>
          </wp:positionV>
          <wp:extent cx="864235" cy="1080135"/>
          <wp:effectExtent l="0" t="0" r="0" b="5715"/>
          <wp:wrapNone/>
          <wp:docPr id="6" name="Image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
                    <a:extLst>
                      <a:ext uri="{28A0092B-C50C-407E-A947-70E740481C1C}">
                        <a14:useLocalDpi xmlns:a14="http://schemas.microsoft.com/office/drawing/2010/main" val="0"/>
                      </a:ext>
                    </a:extLst>
                  </a:blip>
                  <a:srcRect l="24167" r="23511"/>
                  <a:stretch>
                    <a:fillRect/>
                  </a:stretch>
                </pic:blipFill>
                <pic:spPr bwMode="auto">
                  <a:xfrm>
                    <a:off x="0" y="0"/>
                    <a:ext cx="86423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02630D" w:rsidRPr="0002630D">
      <w:rPr>
        <w:rFonts w:cs="Calibri"/>
        <w:b/>
        <w:sz w:val="32"/>
        <w:szCs w:val="32"/>
      </w:rPr>
      <w:t>MUNICIPIO DE IBAITI</w:t>
    </w:r>
  </w:p>
  <w:p w14:paraId="4CBE6CF3" w14:textId="77777777" w:rsidR="0002630D" w:rsidRPr="0002630D" w:rsidRDefault="0002630D" w:rsidP="00B50FC5">
    <w:pPr>
      <w:pStyle w:val="Cabealho"/>
      <w:spacing w:after="0"/>
      <w:jc w:val="center"/>
      <w:rPr>
        <w:rFonts w:cs="Calibri"/>
        <w:b/>
        <w:caps/>
        <w:sz w:val="24"/>
        <w:szCs w:val="24"/>
      </w:rPr>
    </w:pPr>
    <w:r w:rsidRPr="0002630D">
      <w:rPr>
        <w:rFonts w:cs="Calibri"/>
        <w:b/>
        <w:sz w:val="24"/>
        <w:szCs w:val="24"/>
      </w:rPr>
      <w:t>Estado do Paraná</w:t>
    </w:r>
  </w:p>
  <w:p w14:paraId="40669326" w14:textId="77777777" w:rsidR="0002630D" w:rsidRPr="0002630D" w:rsidRDefault="0002630D" w:rsidP="00B50FC5">
    <w:pPr>
      <w:pStyle w:val="Cabealho"/>
      <w:spacing w:after="0"/>
      <w:jc w:val="center"/>
      <w:rPr>
        <w:rFonts w:cs="Calibri"/>
        <w:sz w:val="20"/>
        <w:szCs w:val="20"/>
      </w:rPr>
    </w:pPr>
    <w:r w:rsidRPr="0002630D">
      <w:rPr>
        <w:rFonts w:cs="Calibri"/>
        <w:sz w:val="20"/>
        <w:szCs w:val="20"/>
      </w:rPr>
      <w:t>CNPJ nº 77.008.068/0001-41</w:t>
    </w:r>
  </w:p>
  <w:p w14:paraId="3A27EFB9" w14:textId="77777777" w:rsidR="0002630D" w:rsidRPr="0002630D" w:rsidRDefault="0002630D" w:rsidP="00B50FC5">
    <w:pPr>
      <w:pStyle w:val="Cabealho"/>
      <w:spacing w:after="0"/>
      <w:jc w:val="center"/>
      <w:rPr>
        <w:rFonts w:cs="Calibri"/>
        <w:b/>
        <w:color w:val="000000"/>
        <w:sz w:val="24"/>
        <w:szCs w:val="24"/>
      </w:rPr>
    </w:pPr>
    <w:r w:rsidRPr="0002630D">
      <w:rPr>
        <w:rFonts w:cs="Calibri"/>
        <w:b/>
        <w:color w:val="000000"/>
        <w:sz w:val="24"/>
        <w:szCs w:val="24"/>
      </w:rPr>
      <w:t>Departamento de Licitações e Contratos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F30B"/>
    <w:multiLevelType w:val="multilevel"/>
    <w:tmpl w:val="6657D7CE"/>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1" w15:restartNumberingAfterBreak="0">
    <w:nsid w:val="0214F669"/>
    <w:multiLevelType w:val="multilevel"/>
    <w:tmpl w:val="FFFFFFFF"/>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0C6E0DAF"/>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3" w15:restartNumberingAfterBreak="0">
    <w:nsid w:val="0C90B782"/>
    <w:multiLevelType w:val="multilevel"/>
    <w:tmpl w:val="4816177F"/>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15:restartNumberingAfterBreak="0">
    <w:nsid w:val="14C1C512"/>
    <w:multiLevelType w:val="multilevel"/>
    <w:tmpl w:val="FFFFFFFF"/>
    <w:lvl w:ilvl="0">
      <w:start w:val="6"/>
      <w:numFmt w:val="decimal"/>
      <w:lvlText w:val="8.%1"/>
      <w:lvlJc w:val="left"/>
      <w:pPr>
        <w:tabs>
          <w:tab w:val="num" w:pos="555"/>
        </w:tabs>
        <w:ind w:left="555" w:hanging="555"/>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156874F4"/>
    <w:multiLevelType w:val="multilevel"/>
    <w:tmpl w:val="8948F8A8"/>
    <w:lvl w:ilvl="0">
      <w:start w:val="5"/>
      <w:numFmt w:val="decimal"/>
      <w:lvlText w:val="%1"/>
      <w:lvlJc w:val="left"/>
      <w:pPr>
        <w:ind w:left="600" w:hanging="600"/>
      </w:pPr>
      <w:rPr>
        <w:rFonts w:ascii="Arial" w:hAnsi="Arial" w:cs="Arial" w:hint="default"/>
        <w:color w:val="000000"/>
      </w:rPr>
    </w:lvl>
    <w:lvl w:ilvl="1">
      <w:start w:val="2"/>
      <w:numFmt w:val="decimal"/>
      <w:lvlText w:val="%1.%2"/>
      <w:lvlJc w:val="left"/>
      <w:pPr>
        <w:ind w:left="800" w:hanging="600"/>
      </w:pPr>
      <w:rPr>
        <w:rFonts w:ascii="Arial" w:hAnsi="Arial" w:cs="Arial" w:hint="default"/>
        <w:color w:val="000000"/>
      </w:rPr>
    </w:lvl>
    <w:lvl w:ilvl="2">
      <w:start w:val="2"/>
      <w:numFmt w:val="decimal"/>
      <w:lvlText w:val="%1.%2.%3"/>
      <w:lvlJc w:val="left"/>
      <w:pPr>
        <w:ind w:left="1120" w:hanging="720"/>
      </w:pPr>
      <w:rPr>
        <w:rFonts w:ascii="Arial" w:hAnsi="Arial" w:cs="Arial" w:hint="default"/>
        <w:color w:val="000000"/>
      </w:rPr>
    </w:lvl>
    <w:lvl w:ilvl="3">
      <w:start w:val="3"/>
      <w:numFmt w:val="decimal"/>
      <w:lvlText w:val="%1.%2.%3.%4"/>
      <w:lvlJc w:val="left"/>
      <w:pPr>
        <w:ind w:left="1320" w:hanging="720"/>
      </w:pPr>
      <w:rPr>
        <w:rFonts w:ascii="Arial" w:hAnsi="Arial" w:cs="Arial" w:hint="default"/>
        <w:b/>
        <w:bCs/>
        <w:color w:val="000000"/>
      </w:rPr>
    </w:lvl>
    <w:lvl w:ilvl="4">
      <w:start w:val="1"/>
      <w:numFmt w:val="decimal"/>
      <w:lvlText w:val="%1.%2.%3.%4.%5"/>
      <w:lvlJc w:val="left"/>
      <w:pPr>
        <w:ind w:left="1520" w:hanging="720"/>
      </w:pPr>
      <w:rPr>
        <w:rFonts w:ascii="Arial" w:hAnsi="Arial" w:cs="Arial" w:hint="default"/>
        <w:color w:val="000000"/>
      </w:rPr>
    </w:lvl>
    <w:lvl w:ilvl="5">
      <w:start w:val="1"/>
      <w:numFmt w:val="decimal"/>
      <w:lvlText w:val="%1.%2.%3.%4.%5.%6"/>
      <w:lvlJc w:val="left"/>
      <w:pPr>
        <w:ind w:left="2080" w:hanging="1080"/>
      </w:pPr>
      <w:rPr>
        <w:rFonts w:ascii="Arial" w:hAnsi="Arial" w:cs="Arial" w:hint="default"/>
        <w:color w:val="000000"/>
      </w:rPr>
    </w:lvl>
    <w:lvl w:ilvl="6">
      <w:start w:val="1"/>
      <w:numFmt w:val="decimal"/>
      <w:lvlText w:val="%1.%2.%3.%4.%5.%6.%7"/>
      <w:lvlJc w:val="left"/>
      <w:pPr>
        <w:ind w:left="2280" w:hanging="1080"/>
      </w:pPr>
      <w:rPr>
        <w:rFonts w:ascii="Arial" w:hAnsi="Arial" w:cs="Arial" w:hint="default"/>
        <w:color w:val="000000"/>
      </w:rPr>
    </w:lvl>
    <w:lvl w:ilvl="7">
      <w:start w:val="1"/>
      <w:numFmt w:val="decimal"/>
      <w:lvlText w:val="%1.%2.%3.%4.%5.%6.%7.%8"/>
      <w:lvlJc w:val="left"/>
      <w:pPr>
        <w:ind w:left="2840" w:hanging="1440"/>
      </w:pPr>
      <w:rPr>
        <w:rFonts w:ascii="Arial" w:hAnsi="Arial" w:cs="Arial" w:hint="default"/>
        <w:color w:val="000000"/>
      </w:rPr>
    </w:lvl>
    <w:lvl w:ilvl="8">
      <w:start w:val="1"/>
      <w:numFmt w:val="decimal"/>
      <w:lvlText w:val="%1.%2.%3.%4.%5.%6.%7.%8.%9"/>
      <w:lvlJc w:val="left"/>
      <w:pPr>
        <w:ind w:left="3040" w:hanging="1440"/>
      </w:pPr>
      <w:rPr>
        <w:rFonts w:ascii="Arial" w:hAnsi="Arial" w:cs="Arial" w:hint="default"/>
        <w:color w:val="000000"/>
      </w:rPr>
    </w:lvl>
  </w:abstractNum>
  <w:abstractNum w:abstractNumId="6" w15:restartNumberingAfterBreak="0">
    <w:nsid w:val="1605BDBA"/>
    <w:multiLevelType w:val="multilevel"/>
    <w:tmpl w:val="FFFFFFFF"/>
    <w:lvl w:ilvl="0">
      <w:start w:val="8"/>
      <w:numFmt w:val="decimal"/>
      <w:lvlText w:val="%1."/>
      <w:lvlJc w:val="left"/>
      <w:pPr>
        <w:tabs>
          <w:tab w:val="num" w:pos="555"/>
        </w:tabs>
        <w:ind w:left="555" w:hanging="555"/>
      </w:pPr>
      <w:rPr>
        <w:rFonts w:ascii="Times New Roman" w:hAnsi="Times New Roman" w:cs="Times New Roman"/>
        <w:sz w:val="24"/>
        <w:szCs w:val="24"/>
      </w:rPr>
    </w:lvl>
    <w:lvl w:ilvl="1">
      <w:start w:val="3"/>
      <w:numFmt w:val="decimal"/>
      <w:lvlText w:val="%1.%2."/>
      <w:lvlJc w:val="left"/>
      <w:pPr>
        <w:tabs>
          <w:tab w:val="num" w:pos="1215"/>
        </w:tabs>
        <w:ind w:left="1215" w:hanging="720"/>
      </w:pPr>
      <w:rPr>
        <w:rFonts w:ascii="Times New Roman" w:hAnsi="Times New Roman" w:cs="Times New Roman"/>
        <w:sz w:val="24"/>
        <w:szCs w:val="24"/>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2580"/>
        </w:tabs>
        <w:ind w:left="2580" w:hanging="1080"/>
      </w:pPr>
      <w:rPr>
        <w:rFonts w:ascii="Times New Roman" w:hAnsi="Times New Roman" w:cs="Times New Roman"/>
        <w:sz w:val="24"/>
        <w:szCs w:val="24"/>
      </w:rPr>
    </w:lvl>
    <w:lvl w:ilvl="4">
      <w:start w:val="1"/>
      <w:numFmt w:val="decimal"/>
      <w:lvlText w:val="%1.%2.%3.%4.%5."/>
      <w:lvlJc w:val="left"/>
      <w:pPr>
        <w:tabs>
          <w:tab w:val="num" w:pos="3450"/>
        </w:tabs>
        <w:ind w:left="3450" w:hanging="1440"/>
      </w:pPr>
      <w:rPr>
        <w:rFonts w:ascii="Times New Roman" w:hAnsi="Times New Roman" w:cs="Times New Roman"/>
        <w:sz w:val="24"/>
        <w:szCs w:val="24"/>
      </w:rPr>
    </w:lvl>
    <w:lvl w:ilvl="5">
      <w:start w:val="1"/>
      <w:numFmt w:val="decimal"/>
      <w:lvlText w:val="%1.%2.%3.%4.%5.%6."/>
      <w:lvlJc w:val="left"/>
      <w:pPr>
        <w:tabs>
          <w:tab w:val="num" w:pos="3945"/>
        </w:tabs>
        <w:ind w:left="3945" w:hanging="1440"/>
      </w:pPr>
      <w:rPr>
        <w:rFonts w:ascii="Times New Roman" w:hAnsi="Times New Roman" w:cs="Times New Roman"/>
        <w:sz w:val="24"/>
        <w:szCs w:val="24"/>
      </w:rPr>
    </w:lvl>
    <w:lvl w:ilvl="6">
      <w:start w:val="1"/>
      <w:numFmt w:val="decimal"/>
      <w:lvlText w:val="%1.%2.%3.%4.%5.%6.%7."/>
      <w:lvlJc w:val="left"/>
      <w:pPr>
        <w:tabs>
          <w:tab w:val="num" w:pos="4815"/>
        </w:tabs>
        <w:ind w:left="4815" w:hanging="1800"/>
      </w:pPr>
      <w:rPr>
        <w:rFonts w:ascii="Times New Roman" w:hAnsi="Times New Roman" w:cs="Times New Roman"/>
        <w:sz w:val="24"/>
        <w:szCs w:val="24"/>
      </w:rPr>
    </w:lvl>
    <w:lvl w:ilvl="7">
      <w:start w:val="1"/>
      <w:numFmt w:val="decimal"/>
      <w:lvlText w:val="%1.%2.%3.%4.%5.%6.%7.%8."/>
      <w:lvlJc w:val="left"/>
      <w:pPr>
        <w:tabs>
          <w:tab w:val="num" w:pos="5670"/>
        </w:tabs>
        <w:ind w:left="5670" w:hanging="2160"/>
      </w:pPr>
      <w:rPr>
        <w:rFonts w:ascii="Times New Roman" w:hAnsi="Times New Roman" w:cs="Times New Roman"/>
        <w:sz w:val="24"/>
        <w:szCs w:val="24"/>
      </w:rPr>
    </w:lvl>
    <w:lvl w:ilvl="8">
      <w:start w:val="1"/>
      <w:numFmt w:val="decimal"/>
      <w:lvlText w:val="%1.%2.%3.%4.%5.%6.%7.%8.%9."/>
      <w:lvlJc w:val="left"/>
      <w:pPr>
        <w:tabs>
          <w:tab w:val="num" w:pos="6180"/>
        </w:tabs>
        <w:ind w:left="6180" w:hanging="2160"/>
      </w:pPr>
      <w:rPr>
        <w:rFonts w:ascii="Times New Roman" w:hAnsi="Times New Roman" w:cs="Times New Roman"/>
        <w:sz w:val="24"/>
        <w:szCs w:val="24"/>
      </w:rPr>
    </w:lvl>
  </w:abstractNum>
  <w:abstractNum w:abstractNumId="7" w15:restartNumberingAfterBreak="0">
    <w:nsid w:val="1A55307E"/>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8" w15:restartNumberingAfterBreak="0">
    <w:nsid w:val="1C5A8557"/>
    <w:multiLevelType w:val="multilevel"/>
    <w:tmpl w:val="00D6DEAA"/>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9" w15:restartNumberingAfterBreak="0">
    <w:nsid w:val="1D26AB43"/>
    <w:multiLevelType w:val="multilevel"/>
    <w:tmpl w:val="49AFF10C"/>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2056F32D"/>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11" w15:restartNumberingAfterBreak="0">
    <w:nsid w:val="225B0A1B"/>
    <w:multiLevelType w:val="multilevel"/>
    <w:tmpl w:val="42DDCF9E"/>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15:restartNumberingAfterBreak="0">
    <w:nsid w:val="23C18D51"/>
    <w:multiLevelType w:val="multilevel"/>
    <w:tmpl w:val="58622642"/>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28C12677"/>
    <w:multiLevelType w:val="hybridMultilevel"/>
    <w:tmpl w:val="71D44ECA"/>
    <w:lvl w:ilvl="0" w:tplc="B31A6CC6">
      <w:start w:val="12"/>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29248426"/>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15" w15:restartNumberingAfterBreak="0">
    <w:nsid w:val="29750D97"/>
    <w:multiLevelType w:val="multilevel"/>
    <w:tmpl w:val="FFFFFFFF"/>
    <w:lvl w:ilvl="0">
      <w:start w:val="1"/>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16" w15:restartNumberingAfterBreak="0">
    <w:nsid w:val="2A1A5616"/>
    <w:multiLevelType w:val="multilevel"/>
    <w:tmpl w:val="23073404"/>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900" w:hanging="90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15:restartNumberingAfterBreak="0">
    <w:nsid w:val="2AADB864"/>
    <w:multiLevelType w:val="multilevel"/>
    <w:tmpl w:val="0B8E9D96"/>
    <w:lvl w:ilvl="0">
      <w:start w:val="1"/>
      <w:numFmt w:val="decimal"/>
      <w:lvlText w:val="%1."/>
      <w:lvlJc w:val="left"/>
      <w:pPr>
        <w:tabs>
          <w:tab w:val="num" w:pos="360"/>
        </w:tabs>
        <w:ind w:left="0" w:firstLine="0"/>
      </w:pPr>
      <w:rPr>
        <w:rFonts w:hint="default"/>
        <w:b/>
        <w:bCs/>
        <w:sz w:val="20"/>
        <w:szCs w:val="20"/>
      </w:rPr>
    </w:lvl>
    <w:lvl w:ilvl="1">
      <w:start w:val="1"/>
      <w:numFmt w:val="decimal"/>
      <w:isLgl/>
      <w:lvlText w:val="%1.%2."/>
      <w:lvlJc w:val="left"/>
      <w:pPr>
        <w:tabs>
          <w:tab w:val="num" w:pos="360"/>
        </w:tabs>
        <w:ind w:left="360" w:hanging="360"/>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rPr>
        <w:rFonts w:ascii="Times New Roman" w:hAnsi="Times New Roman" w:cs="Times New Roman" w:hint="default"/>
        <w:sz w:val="24"/>
        <w:szCs w:val="24"/>
      </w:rPr>
    </w:lvl>
    <w:lvl w:ilvl="3">
      <w:start w:val="1"/>
      <w:numFmt w:val="decimal"/>
      <w:isLgl/>
      <w:lvlText w:val="%1.%2.%3.%4."/>
      <w:lvlJc w:val="left"/>
      <w:pPr>
        <w:tabs>
          <w:tab w:val="num" w:pos="720"/>
        </w:tabs>
        <w:ind w:left="720" w:hanging="720"/>
      </w:pPr>
      <w:rPr>
        <w:rFonts w:ascii="Times New Roman" w:hAnsi="Times New Roman" w:cs="Times New Roman" w:hint="default"/>
        <w:sz w:val="24"/>
        <w:szCs w:val="24"/>
      </w:rPr>
    </w:lvl>
    <w:lvl w:ilvl="4">
      <w:start w:val="1"/>
      <w:numFmt w:val="decimal"/>
      <w:isLgl/>
      <w:lvlText w:val="%1.%2.%3.%4.%5."/>
      <w:lvlJc w:val="left"/>
      <w:pPr>
        <w:tabs>
          <w:tab w:val="num" w:pos="1080"/>
        </w:tabs>
        <w:ind w:left="1080" w:hanging="1080"/>
      </w:pPr>
      <w:rPr>
        <w:rFonts w:ascii="Times New Roman" w:hAnsi="Times New Roman" w:cs="Times New Roman" w:hint="default"/>
        <w:sz w:val="24"/>
        <w:szCs w:val="24"/>
      </w:rPr>
    </w:lvl>
    <w:lvl w:ilvl="5">
      <w:start w:val="1"/>
      <w:numFmt w:val="decimal"/>
      <w:isLgl/>
      <w:lvlText w:val="%1.%2.%3.%4.%5.%6."/>
      <w:lvlJc w:val="left"/>
      <w:pPr>
        <w:tabs>
          <w:tab w:val="num" w:pos="1080"/>
        </w:tabs>
        <w:ind w:left="1080" w:hanging="1080"/>
      </w:pPr>
      <w:rPr>
        <w:rFonts w:ascii="Times New Roman" w:hAnsi="Times New Roman" w:cs="Times New Roman" w:hint="default"/>
        <w:sz w:val="24"/>
        <w:szCs w:val="24"/>
      </w:rPr>
    </w:lvl>
    <w:lvl w:ilvl="6">
      <w:start w:val="1"/>
      <w:numFmt w:val="decimal"/>
      <w:isLgl/>
      <w:lvlText w:val="%1.%2.%3.%4.%5.%6.%7."/>
      <w:lvlJc w:val="left"/>
      <w:pPr>
        <w:tabs>
          <w:tab w:val="num" w:pos="1080"/>
        </w:tabs>
        <w:ind w:left="1080" w:hanging="1080"/>
      </w:pPr>
      <w:rPr>
        <w:rFonts w:ascii="Times New Roman" w:hAnsi="Times New Roman" w:cs="Times New Roman" w:hint="default"/>
        <w:sz w:val="24"/>
        <w:szCs w:val="24"/>
      </w:rPr>
    </w:lvl>
    <w:lvl w:ilvl="7">
      <w:start w:val="1"/>
      <w:numFmt w:val="decimal"/>
      <w:isLgl/>
      <w:lvlText w:val="%1.%2.%3.%4.%5.%6.%7.%8."/>
      <w:lvlJc w:val="left"/>
      <w:pPr>
        <w:tabs>
          <w:tab w:val="num" w:pos="1440"/>
        </w:tabs>
        <w:ind w:left="1440" w:hanging="1440"/>
      </w:pPr>
      <w:rPr>
        <w:rFonts w:ascii="Times New Roman" w:hAnsi="Times New Roman" w:cs="Times New Roman" w:hint="default"/>
        <w:sz w:val="24"/>
        <w:szCs w:val="24"/>
      </w:rPr>
    </w:lvl>
    <w:lvl w:ilvl="8">
      <w:start w:val="1"/>
      <w:numFmt w:val="decimal"/>
      <w:isLgl/>
      <w:lvlText w:val="%1.%2.%3.%4.%5.%6.%7.%8.%9."/>
      <w:lvlJc w:val="left"/>
      <w:pPr>
        <w:tabs>
          <w:tab w:val="num" w:pos="1440"/>
        </w:tabs>
        <w:ind w:left="1440" w:hanging="1440"/>
      </w:pPr>
      <w:rPr>
        <w:rFonts w:ascii="Times New Roman" w:hAnsi="Times New Roman" w:cs="Times New Roman" w:hint="default"/>
        <w:sz w:val="24"/>
        <w:szCs w:val="24"/>
      </w:rPr>
    </w:lvl>
  </w:abstractNum>
  <w:abstractNum w:abstractNumId="18" w15:restartNumberingAfterBreak="0">
    <w:nsid w:val="2C3FF316"/>
    <w:multiLevelType w:val="multilevel"/>
    <w:tmpl w:val="1086189D"/>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15:restartNumberingAfterBreak="0">
    <w:nsid w:val="2D4D48B0"/>
    <w:multiLevelType w:val="multilevel"/>
    <w:tmpl w:val="1CE6B4EF"/>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0" w15:restartNumberingAfterBreak="0">
    <w:nsid w:val="2D57C1CE"/>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21" w15:restartNumberingAfterBreak="0">
    <w:nsid w:val="2D9B56C9"/>
    <w:multiLevelType w:val="multilevel"/>
    <w:tmpl w:val="0C073B5B"/>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2" w15:restartNumberingAfterBreak="0">
    <w:nsid w:val="2F69D0F9"/>
    <w:multiLevelType w:val="multilevel"/>
    <w:tmpl w:val="76B6BF64"/>
    <w:lvl w:ilvl="0">
      <w:numFmt w:val="bullet"/>
      <w:lvlText w:val=""/>
      <w:lvlJc w:val="left"/>
      <w:pPr>
        <w:tabs>
          <w:tab w:val="num" w:pos="1140"/>
        </w:tabs>
        <w:ind w:left="1140" w:hanging="60"/>
      </w:pPr>
      <w:rPr>
        <w:rFonts w:ascii="Wingdings" w:hAnsi="Wingdings" w:cs="Wingdings"/>
        <w:sz w:val="24"/>
        <w:szCs w:val="24"/>
      </w:rPr>
    </w:lvl>
    <w:lvl w:ilvl="1">
      <w:numFmt w:val="bullet"/>
      <w:lvlText w:val="o"/>
      <w:lvlJc w:val="left"/>
      <w:pPr>
        <w:tabs>
          <w:tab w:val="num" w:pos="1500"/>
        </w:tabs>
        <w:ind w:left="1500" w:hanging="360"/>
      </w:pPr>
      <w:rPr>
        <w:rFonts w:ascii="Courier New" w:hAnsi="Courier New" w:cs="Courier New"/>
        <w:sz w:val="24"/>
        <w:szCs w:val="24"/>
      </w:rPr>
    </w:lvl>
    <w:lvl w:ilvl="2">
      <w:numFmt w:val="bullet"/>
      <w:lvlText w:val=""/>
      <w:lvlJc w:val="left"/>
      <w:pPr>
        <w:tabs>
          <w:tab w:val="num" w:pos="2220"/>
        </w:tabs>
        <w:ind w:left="2220" w:hanging="360"/>
      </w:pPr>
      <w:rPr>
        <w:rFonts w:ascii="Wingdings" w:hAnsi="Wingdings" w:cs="Wingdings"/>
        <w:sz w:val="24"/>
        <w:szCs w:val="24"/>
      </w:rPr>
    </w:lvl>
    <w:lvl w:ilvl="3">
      <w:numFmt w:val="bullet"/>
      <w:lvlText w:val=""/>
      <w:lvlJc w:val="left"/>
      <w:pPr>
        <w:tabs>
          <w:tab w:val="num" w:pos="2940"/>
        </w:tabs>
        <w:ind w:left="2940" w:hanging="360"/>
      </w:pPr>
      <w:rPr>
        <w:rFonts w:ascii="Symbol" w:hAnsi="Symbol" w:cs="Symbol"/>
        <w:sz w:val="24"/>
        <w:szCs w:val="24"/>
      </w:rPr>
    </w:lvl>
    <w:lvl w:ilvl="4">
      <w:numFmt w:val="bullet"/>
      <w:lvlText w:val="o"/>
      <w:lvlJc w:val="left"/>
      <w:pPr>
        <w:tabs>
          <w:tab w:val="num" w:pos="3660"/>
        </w:tabs>
        <w:ind w:left="3660" w:hanging="360"/>
      </w:pPr>
      <w:rPr>
        <w:rFonts w:ascii="Courier New" w:hAnsi="Courier New" w:cs="Courier New"/>
        <w:sz w:val="24"/>
        <w:szCs w:val="24"/>
      </w:rPr>
    </w:lvl>
    <w:lvl w:ilvl="5">
      <w:numFmt w:val="bullet"/>
      <w:lvlText w:val=""/>
      <w:lvlJc w:val="left"/>
      <w:pPr>
        <w:tabs>
          <w:tab w:val="num" w:pos="4380"/>
        </w:tabs>
        <w:ind w:left="4380" w:hanging="360"/>
      </w:pPr>
      <w:rPr>
        <w:rFonts w:ascii="Wingdings" w:hAnsi="Wingdings" w:cs="Wingdings"/>
        <w:sz w:val="24"/>
        <w:szCs w:val="24"/>
      </w:rPr>
    </w:lvl>
    <w:lvl w:ilvl="6">
      <w:numFmt w:val="bullet"/>
      <w:lvlText w:val=""/>
      <w:lvlJc w:val="left"/>
      <w:pPr>
        <w:tabs>
          <w:tab w:val="num" w:pos="5100"/>
        </w:tabs>
        <w:ind w:left="5100" w:hanging="360"/>
      </w:pPr>
      <w:rPr>
        <w:rFonts w:ascii="Symbol" w:hAnsi="Symbol" w:cs="Symbol"/>
        <w:sz w:val="24"/>
        <w:szCs w:val="24"/>
      </w:rPr>
    </w:lvl>
    <w:lvl w:ilvl="7">
      <w:numFmt w:val="bullet"/>
      <w:lvlText w:val="o"/>
      <w:lvlJc w:val="left"/>
      <w:pPr>
        <w:tabs>
          <w:tab w:val="num" w:pos="5820"/>
        </w:tabs>
        <w:ind w:left="5820" w:hanging="360"/>
      </w:pPr>
      <w:rPr>
        <w:rFonts w:ascii="Courier New" w:hAnsi="Courier New" w:cs="Courier New"/>
        <w:sz w:val="24"/>
        <w:szCs w:val="24"/>
      </w:rPr>
    </w:lvl>
    <w:lvl w:ilvl="8">
      <w:numFmt w:val="bullet"/>
      <w:lvlText w:val=""/>
      <w:lvlJc w:val="left"/>
      <w:pPr>
        <w:tabs>
          <w:tab w:val="num" w:pos="6540"/>
        </w:tabs>
        <w:ind w:left="6540" w:hanging="360"/>
      </w:pPr>
      <w:rPr>
        <w:rFonts w:ascii="Wingdings" w:hAnsi="Wingdings" w:cs="Wingdings"/>
        <w:sz w:val="24"/>
        <w:szCs w:val="24"/>
      </w:rPr>
    </w:lvl>
  </w:abstractNum>
  <w:abstractNum w:abstractNumId="23" w15:restartNumberingAfterBreak="0">
    <w:nsid w:val="30073012"/>
    <w:multiLevelType w:val="multilevel"/>
    <w:tmpl w:val="AD704F5A"/>
    <w:lvl w:ilvl="0">
      <w:start w:val="5"/>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2"/>
      <w:numFmt w:val="decimal"/>
      <w:lvlText w:val="%1.%2.%3.%4."/>
      <w:lvlJc w:val="left"/>
      <w:pPr>
        <w:ind w:left="1440" w:hanging="720"/>
      </w:pPr>
      <w:rPr>
        <w:rFonts w:hint="default"/>
        <w:b/>
        <w:bCs/>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305C8B36"/>
    <w:multiLevelType w:val="multilevel"/>
    <w:tmpl w:val="3120EA3D"/>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25" w15:restartNumberingAfterBreak="0">
    <w:nsid w:val="30CED924"/>
    <w:multiLevelType w:val="multilevel"/>
    <w:tmpl w:val="FFFFFFFF"/>
    <w:lvl w:ilvl="0">
      <w:start w:val="6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26" w15:restartNumberingAfterBreak="0">
    <w:nsid w:val="3109956F"/>
    <w:multiLevelType w:val="multilevel"/>
    <w:tmpl w:val="42FE81E2"/>
    <w:lvl w:ilvl="0">
      <w:start w:val="1"/>
      <w:numFmt w:val="decimal"/>
      <w:lvlText w:val="%1."/>
      <w:lvlJc w:val="left"/>
      <w:pPr>
        <w:tabs>
          <w:tab w:val="num" w:pos="720"/>
        </w:tabs>
        <w:ind w:left="720" w:hanging="36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15:restartNumberingAfterBreak="0">
    <w:nsid w:val="337B2F77"/>
    <w:multiLevelType w:val="multilevel"/>
    <w:tmpl w:val="022BEEB1"/>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8" w15:restartNumberingAfterBreak="0">
    <w:nsid w:val="38234733"/>
    <w:multiLevelType w:val="multilevel"/>
    <w:tmpl w:val="3B5E503D"/>
    <w:lvl w:ilvl="0">
      <w:start w:val="1"/>
      <w:numFmt w:val="decimal"/>
      <w:lvlText w:val="%1)"/>
      <w:lvlJc w:val="left"/>
      <w:pPr>
        <w:tabs>
          <w:tab w:val="num" w:pos="1860"/>
        </w:tabs>
        <w:ind w:left="1860" w:hanging="360"/>
      </w:pPr>
      <w:rPr>
        <w:rFonts w:ascii="Times New Roman" w:hAnsi="Times New Roman" w:cs="Times New Roman"/>
        <w:b/>
        <w:bCs/>
        <w:sz w:val="20"/>
        <w:szCs w:val="20"/>
      </w:rPr>
    </w:lvl>
    <w:lvl w:ilvl="1">
      <w:start w:val="1"/>
      <w:numFmt w:val="lowerLetter"/>
      <w:lvlText w:val="%2."/>
      <w:lvlJc w:val="left"/>
      <w:pPr>
        <w:tabs>
          <w:tab w:val="num" w:pos="2580"/>
        </w:tabs>
        <w:ind w:left="2580" w:hanging="360"/>
      </w:pPr>
      <w:rPr>
        <w:rFonts w:ascii="Times New Roman" w:hAnsi="Times New Roman" w:cs="Times New Roman"/>
        <w:sz w:val="24"/>
        <w:szCs w:val="24"/>
      </w:rPr>
    </w:lvl>
    <w:lvl w:ilvl="2">
      <w:start w:val="1"/>
      <w:numFmt w:val="lowerRoman"/>
      <w:lvlText w:val="%3."/>
      <w:lvlJc w:val="right"/>
      <w:pPr>
        <w:tabs>
          <w:tab w:val="num" w:pos="3300"/>
        </w:tabs>
        <w:ind w:left="3300" w:hanging="180"/>
      </w:pPr>
      <w:rPr>
        <w:rFonts w:ascii="Times New Roman" w:hAnsi="Times New Roman" w:cs="Times New Roman"/>
        <w:sz w:val="24"/>
        <w:szCs w:val="24"/>
      </w:rPr>
    </w:lvl>
    <w:lvl w:ilvl="3">
      <w:start w:val="1"/>
      <w:numFmt w:val="decimal"/>
      <w:lvlText w:val="%4."/>
      <w:lvlJc w:val="left"/>
      <w:pPr>
        <w:tabs>
          <w:tab w:val="num" w:pos="4020"/>
        </w:tabs>
        <w:ind w:left="4020" w:hanging="360"/>
      </w:pPr>
      <w:rPr>
        <w:rFonts w:ascii="Times New Roman" w:hAnsi="Times New Roman" w:cs="Times New Roman"/>
        <w:sz w:val="24"/>
        <w:szCs w:val="24"/>
      </w:rPr>
    </w:lvl>
    <w:lvl w:ilvl="4">
      <w:start w:val="1"/>
      <w:numFmt w:val="lowerLetter"/>
      <w:lvlText w:val="%5."/>
      <w:lvlJc w:val="left"/>
      <w:pPr>
        <w:tabs>
          <w:tab w:val="num" w:pos="4740"/>
        </w:tabs>
        <w:ind w:left="4740" w:hanging="360"/>
      </w:pPr>
      <w:rPr>
        <w:rFonts w:ascii="Times New Roman" w:hAnsi="Times New Roman" w:cs="Times New Roman"/>
        <w:sz w:val="24"/>
        <w:szCs w:val="24"/>
      </w:rPr>
    </w:lvl>
    <w:lvl w:ilvl="5">
      <w:start w:val="1"/>
      <w:numFmt w:val="lowerRoman"/>
      <w:lvlText w:val="%6."/>
      <w:lvlJc w:val="right"/>
      <w:pPr>
        <w:tabs>
          <w:tab w:val="num" w:pos="5460"/>
        </w:tabs>
        <w:ind w:left="5460" w:hanging="180"/>
      </w:pPr>
      <w:rPr>
        <w:rFonts w:ascii="Times New Roman" w:hAnsi="Times New Roman" w:cs="Times New Roman"/>
        <w:sz w:val="24"/>
        <w:szCs w:val="24"/>
      </w:rPr>
    </w:lvl>
    <w:lvl w:ilvl="6">
      <w:start w:val="1"/>
      <w:numFmt w:val="decimal"/>
      <w:lvlText w:val="%7."/>
      <w:lvlJc w:val="left"/>
      <w:pPr>
        <w:tabs>
          <w:tab w:val="num" w:pos="6180"/>
        </w:tabs>
        <w:ind w:left="6180" w:hanging="360"/>
      </w:pPr>
      <w:rPr>
        <w:rFonts w:ascii="Times New Roman" w:hAnsi="Times New Roman" w:cs="Times New Roman"/>
        <w:sz w:val="24"/>
        <w:szCs w:val="24"/>
      </w:rPr>
    </w:lvl>
    <w:lvl w:ilvl="7">
      <w:start w:val="1"/>
      <w:numFmt w:val="lowerLetter"/>
      <w:lvlText w:val="%8."/>
      <w:lvlJc w:val="left"/>
      <w:pPr>
        <w:tabs>
          <w:tab w:val="num" w:pos="6900"/>
        </w:tabs>
        <w:ind w:left="6900" w:hanging="360"/>
      </w:pPr>
      <w:rPr>
        <w:rFonts w:ascii="Times New Roman" w:hAnsi="Times New Roman" w:cs="Times New Roman"/>
        <w:sz w:val="24"/>
        <w:szCs w:val="24"/>
      </w:rPr>
    </w:lvl>
    <w:lvl w:ilvl="8">
      <w:start w:val="1"/>
      <w:numFmt w:val="lowerRoman"/>
      <w:lvlText w:val="%9."/>
      <w:lvlJc w:val="right"/>
      <w:pPr>
        <w:tabs>
          <w:tab w:val="num" w:pos="7620"/>
        </w:tabs>
        <w:ind w:left="7620" w:hanging="180"/>
      </w:pPr>
      <w:rPr>
        <w:rFonts w:ascii="Times New Roman" w:hAnsi="Times New Roman" w:cs="Times New Roman"/>
        <w:sz w:val="24"/>
        <w:szCs w:val="24"/>
      </w:rPr>
    </w:lvl>
  </w:abstractNum>
  <w:abstractNum w:abstractNumId="29" w15:restartNumberingAfterBreak="0">
    <w:nsid w:val="391A84C8"/>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30" w15:restartNumberingAfterBreak="0">
    <w:nsid w:val="3BF9583B"/>
    <w:multiLevelType w:val="multilevel"/>
    <w:tmpl w:val="526F33A4"/>
    <w:lvl w:ilvl="0">
      <w:start w:val="1"/>
      <w:numFmt w:val="lowerLetter"/>
      <w:lvlText w:val="%1)"/>
      <w:lvlJc w:val="left"/>
      <w:pPr>
        <w:tabs>
          <w:tab w:val="num" w:pos="540"/>
        </w:tabs>
        <w:ind w:left="54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1" w15:restartNumberingAfterBreak="0">
    <w:nsid w:val="3D30D45C"/>
    <w:multiLevelType w:val="multilevel"/>
    <w:tmpl w:val="0FDA6DAB"/>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32" w15:restartNumberingAfterBreak="0">
    <w:nsid w:val="3D80766A"/>
    <w:multiLevelType w:val="multilevel"/>
    <w:tmpl w:val="FFFFFFFF"/>
    <w:lvl w:ilvl="0">
      <w:start w:val="1"/>
      <w:numFmt w:val="decimal"/>
      <w:lvlText w:val="%1."/>
      <w:lvlJc w:val="left"/>
      <w:pPr>
        <w:tabs>
          <w:tab w:val="num" w:pos="360"/>
        </w:tabs>
        <w:ind w:left="360" w:hanging="360"/>
      </w:pPr>
      <w:rPr>
        <w:rFonts w:ascii="Calibri" w:hAnsi="Calibri" w:cs="Calibri"/>
        <w:b/>
        <w:bCs/>
        <w:color w:val="000000"/>
        <w:sz w:val="20"/>
        <w:szCs w:val="20"/>
      </w:rPr>
    </w:lvl>
    <w:lvl w:ilvl="1">
      <w:start w:val="1"/>
      <w:numFmt w:val="decimal"/>
      <w:lvlText w:val="%1.%2."/>
      <w:lvlJc w:val="left"/>
      <w:pPr>
        <w:tabs>
          <w:tab w:val="num" w:pos="570"/>
        </w:tabs>
      </w:pPr>
      <w:rPr>
        <w:rFonts w:ascii="Calibri" w:hAnsi="Calibri" w:cs="Calibri"/>
        <w:sz w:val="20"/>
        <w:szCs w:val="20"/>
      </w:rPr>
    </w:lvl>
    <w:lvl w:ilvl="2">
      <w:start w:val="1"/>
      <w:numFmt w:val="decimal"/>
      <w:lvlText w:val="%1.%2.%3."/>
      <w:lvlJc w:val="left"/>
      <w:pPr>
        <w:tabs>
          <w:tab w:val="num" w:pos="570"/>
        </w:tabs>
        <w:ind w:left="570" w:hanging="570"/>
      </w:pPr>
      <w:rPr>
        <w:rFonts w:ascii="Calibri" w:hAnsi="Calibri" w:cs="Calibri"/>
        <w:sz w:val="20"/>
        <w:szCs w:val="20"/>
      </w:rPr>
    </w:lvl>
    <w:lvl w:ilvl="3">
      <w:start w:val="1"/>
      <w:numFmt w:val="decimal"/>
      <w:lvlText w:val="%1.%2.%3.%4."/>
      <w:lvlJc w:val="left"/>
      <w:pPr>
        <w:tabs>
          <w:tab w:val="num" w:pos="960"/>
        </w:tabs>
        <w:ind w:left="960" w:hanging="675"/>
      </w:pPr>
      <w:rPr>
        <w:rFonts w:ascii="Calibri" w:hAnsi="Calibri" w:cs="Calibri"/>
        <w:sz w:val="20"/>
        <w:szCs w:val="20"/>
      </w:rPr>
    </w:lvl>
    <w:lvl w:ilvl="4">
      <w:start w:val="1"/>
      <w:numFmt w:val="decimal"/>
      <w:lvlText w:val="%1.%2.%3.%4.%5."/>
      <w:lvlJc w:val="left"/>
      <w:pPr>
        <w:tabs>
          <w:tab w:val="num" w:pos="2235"/>
        </w:tabs>
        <w:ind w:left="2235" w:hanging="795"/>
      </w:pPr>
      <w:rPr>
        <w:rFonts w:ascii="Times New Roman" w:hAnsi="Times New Roman" w:cs="Times New Roman"/>
        <w:sz w:val="24"/>
        <w:szCs w:val="24"/>
      </w:rPr>
    </w:lvl>
    <w:lvl w:ilvl="5">
      <w:start w:val="1"/>
      <w:numFmt w:val="decimal"/>
      <w:lvlText w:val="%1.%2.%3.%4.%5.%6."/>
      <w:lvlJc w:val="left"/>
      <w:pPr>
        <w:tabs>
          <w:tab w:val="num" w:pos="2730"/>
        </w:tabs>
        <w:ind w:left="2730" w:hanging="93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750"/>
        </w:tabs>
        <w:ind w:left="3750" w:hanging="123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33" w15:restartNumberingAfterBreak="0">
    <w:nsid w:val="3D81A5CD"/>
    <w:multiLevelType w:val="multilevel"/>
    <w:tmpl w:val="318B218F"/>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4" w15:restartNumberingAfterBreak="0">
    <w:nsid w:val="3E440A74"/>
    <w:multiLevelType w:val="multilevel"/>
    <w:tmpl w:val="7DCC5349"/>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15:restartNumberingAfterBreak="0">
    <w:nsid w:val="3E702660"/>
    <w:multiLevelType w:val="multilevel"/>
    <w:tmpl w:val="509DBADF"/>
    <w:lvl w:ilvl="0">
      <w:start w:val="1"/>
      <w:numFmt w:val="lowerLetter"/>
      <w:lvlText w:val="%1)"/>
      <w:lvlJc w:val="left"/>
      <w:pPr>
        <w:tabs>
          <w:tab w:val="num" w:pos="990"/>
        </w:tabs>
        <w:ind w:left="570" w:firstLine="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6" w15:restartNumberingAfterBreak="0">
    <w:nsid w:val="3E74B77A"/>
    <w:multiLevelType w:val="multilevel"/>
    <w:tmpl w:val="2484FCB1"/>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10"/>
        </w:tabs>
        <w:ind w:left="1710" w:hanging="360"/>
      </w:pPr>
      <w:rPr>
        <w:rFonts w:ascii="Times New Roman" w:hAnsi="Times New Roman" w:cs="Times New Roman"/>
        <w:sz w:val="24"/>
        <w:szCs w:val="24"/>
      </w:rPr>
    </w:lvl>
    <w:lvl w:ilvl="2">
      <w:start w:val="1"/>
      <w:numFmt w:val="lowerRoman"/>
      <w:lvlText w:val="%3."/>
      <w:lvlJc w:val="right"/>
      <w:pPr>
        <w:tabs>
          <w:tab w:val="num" w:pos="2430"/>
        </w:tabs>
        <w:ind w:left="2430" w:hanging="180"/>
      </w:pPr>
      <w:rPr>
        <w:rFonts w:ascii="Times New Roman" w:hAnsi="Times New Roman" w:cs="Times New Roman"/>
        <w:sz w:val="24"/>
        <w:szCs w:val="24"/>
      </w:rPr>
    </w:lvl>
    <w:lvl w:ilvl="3">
      <w:start w:val="1"/>
      <w:numFmt w:val="decimal"/>
      <w:lvlText w:val="%4."/>
      <w:lvlJc w:val="left"/>
      <w:pPr>
        <w:tabs>
          <w:tab w:val="num" w:pos="3150"/>
        </w:tabs>
        <w:ind w:left="3150" w:hanging="360"/>
      </w:pPr>
      <w:rPr>
        <w:rFonts w:ascii="Times New Roman" w:hAnsi="Times New Roman" w:cs="Times New Roman"/>
        <w:sz w:val="24"/>
        <w:szCs w:val="24"/>
      </w:rPr>
    </w:lvl>
    <w:lvl w:ilvl="4">
      <w:start w:val="1"/>
      <w:numFmt w:val="lowerLetter"/>
      <w:lvlText w:val="%5."/>
      <w:lvlJc w:val="left"/>
      <w:pPr>
        <w:tabs>
          <w:tab w:val="num" w:pos="3870"/>
        </w:tabs>
        <w:ind w:left="3870" w:hanging="360"/>
      </w:pPr>
      <w:rPr>
        <w:rFonts w:ascii="Times New Roman" w:hAnsi="Times New Roman" w:cs="Times New Roman"/>
        <w:sz w:val="24"/>
        <w:szCs w:val="24"/>
      </w:rPr>
    </w:lvl>
    <w:lvl w:ilvl="5">
      <w:start w:val="1"/>
      <w:numFmt w:val="lowerRoman"/>
      <w:lvlText w:val="%6."/>
      <w:lvlJc w:val="right"/>
      <w:pPr>
        <w:tabs>
          <w:tab w:val="num" w:pos="4590"/>
        </w:tabs>
        <w:ind w:left="4590" w:hanging="180"/>
      </w:pPr>
      <w:rPr>
        <w:rFonts w:ascii="Times New Roman" w:hAnsi="Times New Roman" w:cs="Times New Roman"/>
        <w:sz w:val="24"/>
        <w:szCs w:val="24"/>
      </w:rPr>
    </w:lvl>
    <w:lvl w:ilvl="6">
      <w:start w:val="1"/>
      <w:numFmt w:val="decimal"/>
      <w:lvlText w:val="%7."/>
      <w:lvlJc w:val="left"/>
      <w:pPr>
        <w:tabs>
          <w:tab w:val="num" w:pos="5310"/>
        </w:tabs>
        <w:ind w:left="5310" w:hanging="360"/>
      </w:pPr>
      <w:rPr>
        <w:rFonts w:ascii="Times New Roman" w:hAnsi="Times New Roman" w:cs="Times New Roman"/>
        <w:sz w:val="24"/>
        <w:szCs w:val="24"/>
      </w:rPr>
    </w:lvl>
    <w:lvl w:ilvl="7">
      <w:start w:val="1"/>
      <w:numFmt w:val="lowerLetter"/>
      <w:lvlText w:val="%8."/>
      <w:lvlJc w:val="left"/>
      <w:pPr>
        <w:tabs>
          <w:tab w:val="num" w:pos="6030"/>
        </w:tabs>
        <w:ind w:left="6030" w:hanging="360"/>
      </w:pPr>
      <w:rPr>
        <w:rFonts w:ascii="Times New Roman" w:hAnsi="Times New Roman" w:cs="Times New Roman"/>
        <w:sz w:val="24"/>
        <w:szCs w:val="24"/>
      </w:rPr>
    </w:lvl>
    <w:lvl w:ilvl="8">
      <w:start w:val="1"/>
      <w:numFmt w:val="lowerRoman"/>
      <w:lvlText w:val="%9."/>
      <w:lvlJc w:val="right"/>
      <w:pPr>
        <w:tabs>
          <w:tab w:val="num" w:pos="6750"/>
        </w:tabs>
        <w:ind w:left="6750" w:hanging="180"/>
      </w:pPr>
      <w:rPr>
        <w:rFonts w:ascii="Times New Roman" w:hAnsi="Times New Roman" w:cs="Times New Roman"/>
        <w:sz w:val="24"/>
        <w:szCs w:val="24"/>
      </w:rPr>
    </w:lvl>
  </w:abstractNum>
  <w:abstractNum w:abstractNumId="37" w15:restartNumberingAfterBreak="0">
    <w:nsid w:val="411D4241"/>
    <w:multiLevelType w:val="multilevel"/>
    <w:tmpl w:val="4F9F8A72"/>
    <w:lvl w:ilvl="0">
      <w:start w:val="11"/>
      <w:numFmt w:val="decimal"/>
      <w:lvlText w:val="%1."/>
      <w:lvlJc w:val="left"/>
      <w:pPr>
        <w:tabs>
          <w:tab w:val="num" w:pos="900"/>
        </w:tabs>
        <w:ind w:left="900" w:hanging="900"/>
      </w:pPr>
      <w:rPr>
        <w:rFonts w:ascii="Times New Roman" w:hAnsi="Times New Roman" w:cs="Times New Roman"/>
        <w:sz w:val="24"/>
        <w:szCs w:val="24"/>
      </w:rPr>
    </w:lvl>
    <w:lvl w:ilvl="1">
      <w:start w:val="2"/>
      <w:numFmt w:val="decimal"/>
      <w:lvlText w:val="%1.%2."/>
      <w:lvlJc w:val="left"/>
      <w:pPr>
        <w:tabs>
          <w:tab w:val="num" w:pos="900"/>
        </w:tabs>
        <w:ind w:left="900" w:hanging="900"/>
      </w:pPr>
      <w:rPr>
        <w:rFonts w:ascii="Times New Roman" w:hAnsi="Times New Roman" w:cs="Times New Roman"/>
        <w:sz w:val="24"/>
        <w:szCs w:val="24"/>
      </w:rPr>
    </w:lvl>
    <w:lvl w:ilvl="2">
      <w:start w:val="1"/>
      <w:numFmt w:val="lowerLetter"/>
      <w:lvlText w:val="%3."/>
      <w:lvlJc w:val="left"/>
      <w:pPr>
        <w:tabs>
          <w:tab w:val="num" w:pos="900"/>
        </w:tabs>
        <w:ind w:left="570"/>
      </w:pPr>
      <w:rPr>
        <w:rFonts w:ascii="Arial" w:hAnsi="Arial" w:cs="Arial"/>
        <w:sz w:val="22"/>
        <w:szCs w:val="22"/>
      </w:rPr>
    </w:lvl>
    <w:lvl w:ilvl="3">
      <w:start w:val="1"/>
      <w:numFmt w:val="decimal"/>
      <w:lvlText w:val="%1.%2.%3.%4."/>
      <w:lvlJc w:val="left"/>
      <w:pPr>
        <w:tabs>
          <w:tab w:val="num" w:pos="900"/>
        </w:tabs>
        <w:ind w:left="900" w:hanging="90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8" w15:restartNumberingAfterBreak="0">
    <w:nsid w:val="414EDE54"/>
    <w:multiLevelType w:val="multilevel"/>
    <w:tmpl w:val="374AD210"/>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39" w15:restartNumberingAfterBreak="0">
    <w:nsid w:val="42696360"/>
    <w:multiLevelType w:val="multilevel"/>
    <w:tmpl w:val="3B8B3CAC"/>
    <w:lvl w:ilvl="0">
      <w:start w:val="1"/>
      <w:numFmt w:val="lowerLetter"/>
      <w:lvlText w:val="%1)"/>
      <w:lvlJc w:val="left"/>
      <w:pPr>
        <w:tabs>
          <w:tab w:val="num" w:pos="1065"/>
        </w:tabs>
        <w:ind w:left="1065" w:hanging="360"/>
      </w:pPr>
      <w:rPr>
        <w:rFonts w:ascii="Times New Roman" w:hAnsi="Times New Roman" w:cs="Times New Roman"/>
        <w:sz w:val="20"/>
        <w:szCs w:val="20"/>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0" w15:restartNumberingAfterBreak="0">
    <w:nsid w:val="426BADC4"/>
    <w:multiLevelType w:val="multilevel"/>
    <w:tmpl w:val="FFFFFFFF"/>
    <w:lvl w:ilvl="0">
      <w:start w:val="19"/>
      <w:numFmt w:val="decimal"/>
      <w:lvlText w:val="%1."/>
      <w:lvlJc w:val="left"/>
      <w:pPr>
        <w:tabs>
          <w:tab w:val="num" w:pos="0"/>
        </w:tabs>
        <w:ind w:left="360" w:hanging="360"/>
      </w:pPr>
      <w:rPr>
        <w:rFonts w:ascii="Times New Roman" w:hAnsi="Times New Roman" w:cs="Times New Roman"/>
        <w:sz w:val="24"/>
        <w:szCs w:val="24"/>
      </w:rPr>
    </w:lvl>
    <w:lvl w:ilvl="1">
      <w:start w:val="1"/>
      <w:numFmt w:val="decimal"/>
      <w:lvlText w:val="%1.%2."/>
      <w:lvlJc w:val="left"/>
      <w:pPr>
        <w:tabs>
          <w:tab w:val="num" w:pos="0"/>
        </w:tabs>
        <w:ind w:left="795" w:hanging="435"/>
      </w:pPr>
      <w:rPr>
        <w:rFonts w:ascii="Times New Roman" w:hAnsi="Times New Roman" w:cs="Times New Roman"/>
        <w:sz w:val="24"/>
        <w:szCs w:val="24"/>
      </w:rPr>
    </w:lvl>
    <w:lvl w:ilvl="2">
      <w:start w:val="1"/>
      <w:numFmt w:val="lowerLetter"/>
      <w:lvlText w:val="%3)"/>
      <w:lvlJc w:val="left"/>
      <w:pPr>
        <w:tabs>
          <w:tab w:val="num" w:pos="0"/>
        </w:tabs>
        <w:ind w:left="285"/>
      </w:pPr>
      <w:rPr>
        <w:rFonts w:ascii="Times New Roman" w:hAnsi="Times New Roman" w:cs="Times New Roman"/>
        <w:color w:val="000000"/>
        <w:sz w:val="20"/>
        <w:szCs w:val="20"/>
      </w:rPr>
    </w:lvl>
    <w:lvl w:ilvl="3">
      <w:start w:val="1"/>
      <w:numFmt w:val="decimal"/>
      <w:lvlText w:val="%1.%2.%3.%4."/>
      <w:lvlJc w:val="left"/>
      <w:pPr>
        <w:tabs>
          <w:tab w:val="num" w:pos="0"/>
        </w:tabs>
        <w:ind w:left="1725" w:hanging="645"/>
      </w:pPr>
      <w:rPr>
        <w:rFonts w:ascii="Times New Roman" w:hAnsi="Times New Roman" w:cs="Times New Roman"/>
        <w:sz w:val="24"/>
        <w:szCs w:val="24"/>
      </w:rPr>
    </w:lvl>
    <w:lvl w:ilvl="4">
      <w:start w:val="1"/>
      <w:numFmt w:val="decimal"/>
      <w:lvlText w:val="%1.%2.%3.%4.%5."/>
      <w:lvlJc w:val="left"/>
      <w:pPr>
        <w:tabs>
          <w:tab w:val="num" w:pos="0"/>
        </w:tabs>
        <w:ind w:left="2235" w:hanging="795"/>
      </w:pPr>
      <w:rPr>
        <w:rFonts w:ascii="Times New Roman" w:hAnsi="Times New Roman" w:cs="Times New Roman"/>
        <w:sz w:val="24"/>
        <w:szCs w:val="24"/>
      </w:rPr>
    </w:lvl>
    <w:lvl w:ilvl="5">
      <w:start w:val="1"/>
      <w:numFmt w:val="decimal"/>
      <w:lvlText w:val="%1.%2.%3.%4.%5.%6."/>
      <w:lvlJc w:val="left"/>
      <w:pPr>
        <w:tabs>
          <w:tab w:val="num" w:pos="0"/>
        </w:tabs>
        <w:ind w:left="2730" w:hanging="930"/>
      </w:pPr>
      <w:rPr>
        <w:rFonts w:ascii="Times New Roman" w:hAnsi="Times New Roman" w:cs="Times New Roman"/>
        <w:sz w:val="24"/>
        <w:szCs w:val="24"/>
      </w:rPr>
    </w:lvl>
    <w:lvl w:ilvl="6">
      <w:start w:val="1"/>
      <w:numFmt w:val="decimal"/>
      <w:lvlText w:val="%1.%2.%3.%4.%5.%6.%7."/>
      <w:lvlJc w:val="left"/>
      <w:pPr>
        <w:tabs>
          <w:tab w:val="num" w:pos="0"/>
        </w:tabs>
        <w:ind w:left="3240" w:hanging="1080"/>
      </w:pPr>
      <w:rPr>
        <w:rFonts w:ascii="Times New Roman" w:hAnsi="Times New Roman" w:cs="Times New Roman"/>
        <w:sz w:val="24"/>
        <w:szCs w:val="24"/>
      </w:rPr>
    </w:lvl>
    <w:lvl w:ilvl="7">
      <w:start w:val="1"/>
      <w:numFmt w:val="decimal"/>
      <w:lvlText w:val="%1.%2.%3.%4.%5.%6.%7.%8."/>
      <w:lvlJc w:val="left"/>
      <w:pPr>
        <w:tabs>
          <w:tab w:val="num" w:pos="0"/>
        </w:tabs>
        <w:ind w:left="3750" w:hanging="1230"/>
      </w:pPr>
      <w:rPr>
        <w:rFonts w:ascii="Times New Roman" w:hAnsi="Times New Roman" w:cs="Times New Roman"/>
        <w:sz w:val="24"/>
        <w:szCs w:val="24"/>
      </w:rPr>
    </w:lvl>
    <w:lvl w:ilvl="8">
      <w:start w:val="1"/>
      <w:numFmt w:val="decimal"/>
      <w:lvlText w:val="%1.%2.%3.%4.%5.%6.%7.%8.%9."/>
      <w:lvlJc w:val="left"/>
      <w:pPr>
        <w:tabs>
          <w:tab w:val="num" w:pos="0"/>
        </w:tabs>
        <w:ind w:left="4320" w:hanging="1440"/>
      </w:pPr>
      <w:rPr>
        <w:rFonts w:ascii="Times New Roman" w:hAnsi="Times New Roman" w:cs="Times New Roman"/>
        <w:sz w:val="24"/>
        <w:szCs w:val="24"/>
      </w:rPr>
    </w:lvl>
  </w:abstractNum>
  <w:abstractNum w:abstractNumId="41" w15:restartNumberingAfterBreak="0">
    <w:nsid w:val="43714BBC"/>
    <w:multiLevelType w:val="multilevel"/>
    <w:tmpl w:val="0318D9F2"/>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upperRoman"/>
      <w:lvlText w:val="%2)"/>
      <w:lvlJc w:val="left"/>
      <w:pPr>
        <w:tabs>
          <w:tab w:val="num" w:pos="2145"/>
        </w:tabs>
        <w:ind w:left="2145" w:hanging="720"/>
      </w:pPr>
      <w:rPr>
        <w:rFonts w:ascii="Times New Roman" w:hAnsi="Times New Roman" w:cs="Times New Roman"/>
        <w:sz w:val="18"/>
        <w:szCs w:val="18"/>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42" w15:restartNumberingAfterBreak="0">
    <w:nsid w:val="4931D677"/>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43" w15:restartNumberingAfterBreak="0">
    <w:nsid w:val="49619BA6"/>
    <w:multiLevelType w:val="multilevel"/>
    <w:tmpl w:val="7C306853"/>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4" w15:restartNumberingAfterBreak="0">
    <w:nsid w:val="49D2425C"/>
    <w:multiLevelType w:val="singleLevel"/>
    <w:tmpl w:val="FFFFFFFF"/>
    <w:lvl w:ilvl="0">
      <w:numFmt w:val="bullet"/>
      <w:lvlText w:val=""/>
      <w:lvlJc w:val="left"/>
      <w:pPr>
        <w:tabs>
          <w:tab w:val="num" w:pos="1485"/>
        </w:tabs>
        <w:ind w:left="1485" w:hanging="360"/>
      </w:pPr>
      <w:rPr>
        <w:rFonts w:ascii="Symbol" w:hAnsi="Symbol" w:cs="Symbol"/>
        <w:sz w:val="24"/>
        <w:szCs w:val="24"/>
      </w:rPr>
    </w:lvl>
  </w:abstractNum>
  <w:abstractNum w:abstractNumId="45" w15:restartNumberingAfterBreak="0">
    <w:nsid w:val="49DBA320"/>
    <w:multiLevelType w:val="multilevel"/>
    <w:tmpl w:val="2B767506"/>
    <w:lvl w:ilvl="0">
      <w:start w:val="1"/>
      <w:numFmt w:val="lowerLetter"/>
      <w:lvlText w:val="%1)"/>
      <w:lvlJc w:val="left"/>
      <w:pPr>
        <w:tabs>
          <w:tab w:val="num" w:pos="360"/>
        </w:tabs>
        <w:ind w:left="420" w:firstLine="150"/>
      </w:pPr>
      <w:rPr>
        <w:rFonts w:ascii="Times New Roman" w:hAnsi="Times New Roman" w:cs="Times New Roman"/>
        <w:b/>
        <w:bCs/>
        <w:sz w:val="18"/>
        <w:szCs w:val="18"/>
      </w:rPr>
    </w:lvl>
    <w:lvl w:ilvl="1">
      <w:start w:val="1"/>
      <w:numFmt w:val="decimal"/>
      <w:lvlText w:val="%1.%2."/>
      <w:lvlJc w:val="left"/>
      <w:pPr>
        <w:tabs>
          <w:tab w:val="num" w:pos="720"/>
        </w:tabs>
        <w:ind w:left="720" w:hanging="360"/>
      </w:pPr>
      <w:rPr>
        <w:rFonts w:ascii="Times New Roman" w:hAnsi="Times New Roman" w:cs="Times New Roman"/>
        <w:sz w:val="24"/>
        <w:szCs w:val="24"/>
      </w:rPr>
    </w:lvl>
    <w:lvl w:ilvl="2">
      <w:start w:val="1"/>
      <w:numFmt w:val="decimal"/>
      <w:lvlText w:val="%1.%2.%3."/>
      <w:lvlJc w:val="left"/>
      <w:pPr>
        <w:tabs>
          <w:tab w:val="num" w:pos="1440"/>
        </w:tabs>
        <w:ind w:left="1440" w:hanging="720"/>
      </w:pPr>
      <w:rPr>
        <w:rFonts w:ascii="Times New Roman" w:hAnsi="Times New Roman" w:cs="Times New Roman"/>
        <w:sz w:val="24"/>
        <w:szCs w:val="24"/>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520"/>
        </w:tabs>
        <w:ind w:left="2520" w:hanging="108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46" w15:restartNumberingAfterBreak="0">
    <w:nsid w:val="4CCE4E42"/>
    <w:multiLevelType w:val="hybridMultilevel"/>
    <w:tmpl w:val="DC7ACA3C"/>
    <w:lvl w:ilvl="0" w:tplc="7A2A007C">
      <w:start w:val="1"/>
      <w:numFmt w:val="lowerLetter"/>
      <w:lvlText w:val="%1)"/>
      <w:lvlJc w:val="left"/>
      <w:pPr>
        <w:ind w:left="720" w:hanging="360"/>
      </w:pPr>
      <w:rPr>
        <w:rFonts w:asciiTheme="minorHAnsi" w:hAnsiTheme="minorHAnsi" w:cstheme="minorBid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0C7637A"/>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48" w15:restartNumberingAfterBreak="0">
    <w:nsid w:val="54D33FDE"/>
    <w:multiLevelType w:val="multilevel"/>
    <w:tmpl w:val="5F3DA92B"/>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9" w15:restartNumberingAfterBreak="0">
    <w:nsid w:val="59D6A787"/>
    <w:multiLevelType w:val="multilevel"/>
    <w:tmpl w:val="5D2593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285"/>
        </w:tabs>
        <w:ind w:left="285" w:hanging="285"/>
      </w:pPr>
      <w:rPr>
        <w:rFonts w:ascii="Times New Roman" w:hAnsi="Times New Roman" w:cs="Times New Roman"/>
        <w:b/>
        <w:bCs/>
        <w:sz w:val="16"/>
        <w:szCs w:val="16"/>
      </w:rPr>
    </w:lvl>
    <w:lvl w:ilvl="2">
      <w:start w:val="1"/>
      <w:numFmt w:val="decimal"/>
      <w:lvlText w:val="%1.%2.%3"/>
      <w:lvlJc w:val="left"/>
      <w:pPr>
        <w:tabs>
          <w:tab w:val="num" w:pos="285"/>
        </w:tabs>
        <w:ind w:left="285" w:hanging="285"/>
      </w:pPr>
      <w:rPr>
        <w:rFonts w:ascii="Times New Roman" w:hAnsi="Times New Roman" w:cs="Times New Roman"/>
        <w:b/>
        <w:bCs/>
        <w:sz w:val="16"/>
        <w:szCs w:val="16"/>
      </w:rPr>
    </w:lvl>
    <w:lvl w:ilvl="3">
      <w:start w:val="1"/>
      <w:numFmt w:val="decimal"/>
      <w:lvlText w:val="%1.%2.%3.%4"/>
      <w:lvlJc w:val="left"/>
      <w:pPr>
        <w:tabs>
          <w:tab w:val="num" w:pos="1800"/>
        </w:tabs>
        <w:ind w:left="1800" w:hanging="720"/>
      </w:pPr>
      <w:rPr>
        <w:rFonts w:ascii="Times New Roman" w:hAnsi="Times New Roman" w:cs="Times New Roman"/>
        <w:sz w:val="24"/>
        <w:szCs w:val="24"/>
      </w:rPr>
    </w:lvl>
    <w:lvl w:ilvl="4">
      <w:start w:val="1"/>
      <w:numFmt w:val="decimal"/>
      <w:lvlText w:val="%1.%2.%3.%4.%5"/>
      <w:lvlJc w:val="left"/>
      <w:pPr>
        <w:tabs>
          <w:tab w:val="num" w:pos="2160"/>
        </w:tabs>
        <w:ind w:left="2160" w:hanging="720"/>
      </w:pPr>
      <w:rPr>
        <w:rFonts w:ascii="Times New Roman" w:hAnsi="Times New Roman" w:cs="Times New Roman"/>
        <w:sz w:val="24"/>
        <w:szCs w:val="24"/>
      </w:rPr>
    </w:lvl>
    <w:lvl w:ilvl="5">
      <w:start w:val="1"/>
      <w:numFmt w:val="decimal"/>
      <w:lvlText w:val="%1.%2.%3.%4.%5.%6"/>
      <w:lvlJc w:val="left"/>
      <w:pPr>
        <w:tabs>
          <w:tab w:val="num" w:pos="2880"/>
        </w:tabs>
        <w:ind w:left="2880" w:hanging="1080"/>
      </w:pPr>
      <w:rPr>
        <w:rFonts w:ascii="Times New Roman" w:hAnsi="Times New Roman" w:cs="Times New Roman"/>
        <w:sz w:val="24"/>
        <w:szCs w:val="24"/>
      </w:rPr>
    </w:lvl>
    <w:lvl w:ilvl="6">
      <w:start w:val="1"/>
      <w:numFmt w:val="decimal"/>
      <w:lvlText w:val="%1.%2.%3.%4.%5.%6.%7"/>
      <w:lvlJc w:val="left"/>
      <w:pPr>
        <w:tabs>
          <w:tab w:val="num" w:pos="3240"/>
        </w:tabs>
        <w:ind w:left="3240" w:hanging="1080"/>
      </w:pPr>
      <w:rPr>
        <w:rFonts w:ascii="Times New Roman" w:hAnsi="Times New Roman" w:cs="Times New Roman"/>
        <w:sz w:val="24"/>
        <w:szCs w:val="24"/>
      </w:rPr>
    </w:lvl>
    <w:lvl w:ilvl="7">
      <w:start w:val="1"/>
      <w:numFmt w:val="decimal"/>
      <w:lvlText w:val="%1.%2.%3.%4.%5.%6.%7.%8"/>
      <w:lvlJc w:val="left"/>
      <w:pPr>
        <w:tabs>
          <w:tab w:val="num" w:pos="3960"/>
        </w:tabs>
        <w:ind w:left="3960" w:hanging="1440"/>
      </w:pPr>
      <w:rPr>
        <w:rFonts w:ascii="Times New Roman" w:hAnsi="Times New Roman" w:cs="Times New Roman"/>
        <w:sz w:val="24"/>
        <w:szCs w:val="24"/>
      </w:rPr>
    </w:lvl>
    <w:lvl w:ilvl="8">
      <w:start w:val="1"/>
      <w:numFmt w:val="decimal"/>
      <w:lvlText w:val="%1.%2.%3.%4.%5.%6.%7.%8.%9"/>
      <w:lvlJc w:val="left"/>
      <w:pPr>
        <w:tabs>
          <w:tab w:val="num" w:pos="4320"/>
        </w:tabs>
        <w:ind w:left="4320" w:hanging="1440"/>
      </w:pPr>
      <w:rPr>
        <w:rFonts w:ascii="Times New Roman" w:hAnsi="Times New Roman" w:cs="Times New Roman"/>
        <w:sz w:val="24"/>
        <w:szCs w:val="24"/>
      </w:rPr>
    </w:lvl>
  </w:abstractNum>
  <w:abstractNum w:abstractNumId="50" w15:restartNumberingAfterBreak="0">
    <w:nsid w:val="59F85662"/>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51" w15:restartNumberingAfterBreak="0">
    <w:nsid w:val="5AEF87C6"/>
    <w:multiLevelType w:val="multilevel"/>
    <w:tmpl w:val="FFFFFFFF"/>
    <w:lvl w:ilvl="0">
      <w:numFmt w:val="decimal"/>
      <w:lvlText w:val="%1)"/>
      <w:lvlJc w:val="left"/>
      <w:pPr>
        <w:tabs>
          <w:tab w:val="num" w:pos="360"/>
        </w:tabs>
        <w:ind w:left="360" w:hanging="360"/>
      </w:pPr>
      <w:rPr>
        <w:rFonts w:ascii="1" w:hAnsi="1" w:cs="1"/>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2" w15:restartNumberingAfterBreak="0">
    <w:nsid w:val="5B8E6F3E"/>
    <w:multiLevelType w:val="multilevel"/>
    <w:tmpl w:val="05816D72"/>
    <w:lvl w:ilvl="0">
      <w:start w:val="1"/>
      <w:numFmt w:val="lowerLetter"/>
      <w:lvlText w:val="%1)"/>
      <w:lvlJc w:val="left"/>
      <w:pPr>
        <w:tabs>
          <w:tab w:val="num" w:pos="1440"/>
        </w:tabs>
        <w:ind w:left="1440" w:hanging="360"/>
      </w:pPr>
      <w:rPr>
        <w:rFonts w:ascii="Times New Roman" w:hAnsi="Times New Roman" w:cs="Times New Roman"/>
        <w:sz w:val="20"/>
        <w:szCs w:val="20"/>
      </w:rPr>
    </w:lvl>
    <w:lvl w:ilvl="1">
      <w:start w:val="1"/>
      <w:numFmt w:val="lowerLetter"/>
      <w:lvlText w:val="%2."/>
      <w:lvlJc w:val="left"/>
      <w:pPr>
        <w:tabs>
          <w:tab w:val="num" w:pos="2160"/>
        </w:tabs>
        <w:ind w:left="2160" w:hanging="360"/>
      </w:pPr>
      <w:rPr>
        <w:rFonts w:ascii="Times New Roman" w:hAnsi="Times New Roman" w:cs="Times New Roman"/>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53" w15:restartNumberingAfterBreak="0">
    <w:nsid w:val="5CCD6D38"/>
    <w:multiLevelType w:val="multilevel"/>
    <w:tmpl w:val="FFFFFFFF"/>
    <w:lvl w:ilvl="0">
      <w:start w:val="1"/>
      <w:numFmt w:val="lowerRoman"/>
      <w:lvlText w:val="%1."/>
      <w:lvlJc w:val="right"/>
      <w:pPr>
        <w:tabs>
          <w:tab w:val="num" w:pos="645"/>
        </w:tabs>
        <w:ind w:left="285"/>
      </w:pPr>
      <w:rPr>
        <w:rFonts w:ascii="Times New Roman" w:hAnsi="Times New Roman" w:cs="Times New Roman"/>
        <w:color w:val="000000"/>
        <w:sz w:val="20"/>
        <w:szCs w:val="20"/>
      </w:rPr>
    </w:lvl>
    <w:lvl w:ilvl="1">
      <w:start w:val="1"/>
      <w:numFmt w:val="decimal"/>
      <w:lvlText w:val="%2."/>
      <w:lvlJc w:val="left"/>
      <w:pPr>
        <w:tabs>
          <w:tab w:val="num" w:pos="930"/>
        </w:tabs>
        <w:ind w:left="570"/>
      </w:pPr>
      <w:rPr>
        <w:rFonts w:ascii="Times New Roman" w:hAnsi="Times New Roman" w:cs="Times New Roman"/>
        <w:color w:val="000000"/>
        <w:sz w:val="20"/>
        <w:szCs w:val="20"/>
      </w:rPr>
    </w:lvl>
    <w:lvl w:ilvl="2">
      <w:start w:val="1"/>
      <w:numFmt w:val="lowerRoman"/>
      <w:lvlText w:val="%3."/>
      <w:lvlJc w:val="right"/>
      <w:pPr>
        <w:tabs>
          <w:tab w:val="num" w:pos="1035"/>
        </w:tabs>
        <w:ind w:left="855"/>
      </w:pPr>
      <w:rPr>
        <w:rFonts w:ascii="Times New Roman" w:hAnsi="Times New Roman" w:cs="Times New Roman"/>
        <w:color w:val="000000"/>
        <w:sz w:val="20"/>
        <w:szCs w:val="20"/>
      </w:rPr>
    </w:lvl>
    <w:lvl w:ilvl="3">
      <w:start w:val="1"/>
      <w:numFmt w:val="decimal"/>
      <w:lvlText w:val="%4."/>
      <w:lvlJc w:val="left"/>
      <w:pPr>
        <w:tabs>
          <w:tab w:val="num" w:pos="3450"/>
        </w:tabs>
        <w:ind w:left="3450" w:hanging="360"/>
      </w:pPr>
      <w:rPr>
        <w:rFonts w:ascii="Times New Roman" w:hAnsi="Times New Roman" w:cs="Times New Roman"/>
        <w:sz w:val="24"/>
        <w:szCs w:val="24"/>
      </w:rPr>
    </w:lvl>
    <w:lvl w:ilvl="4">
      <w:start w:val="1"/>
      <w:numFmt w:val="lowerLetter"/>
      <w:lvlText w:val="%5."/>
      <w:lvlJc w:val="left"/>
      <w:pPr>
        <w:tabs>
          <w:tab w:val="num" w:pos="4170"/>
        </w:tabs>
        <w:ind w:left="4170" w:hanging="360"/>
      </w:pPr>
      <w:rPr>
        <w:rFonts w:ascii="Times New Roman" w:hAnsi="Times New Roman" w:cs="Times New Roman"/>
        <w:sz w:val="24"/>
        <w:szCs w:val="24"/>
      </w:rPr>
    </w:lvl>
    <w:lvl w:ilvl="5">
      <w:start w:val="1"/>
      <w:numFmt w:val="lowerRoman"/>
      <w:lvlText w:val="%6."/>
      <w:lvlJc w:val="right"/>
      <w:pPr>
        <w:tabs>
          <w:tab w:val="num" w:pos="4890"/>
        </w:tabs>
        <w:ind w:left="4890" w:hanging="180"/>
      </w:pPr>
      <w:rPr>
        <w:rFonts w:ascii="Times New Roman" w:hAnsi="Times New Roman" w:cs="Times New Roman"/>
        <w:sz w:val="24"/>
        <w:szCs w:val="24"/>
      </w:rPr>
    </w:lvl>
    <w:lvl w:ilvl="6">
      <w:start w:val="1"/>
      <w:numFmt w:val="decimal"/>
      <w:lvlText w:val="%7."/>
      <w:lvlJc w:val="left"/>
      <w:pPr>
        <w:tabs>
          <w:tab w:val="num" w:pos="5610"/>
        </w:tabs>
        <w:ind w:left="5610" w:hanging="360"/>
      </w:pPr>
      <w:rPr>
        <w:rFonts w:ascii="Times New Roman" w:hAnsi="Times New Roman" w:cs="Times New Roman"/>
        <w:sz w:val="24"/>
        <w:szCs w:val="24"/>
      </w:rPr>
    </w:lvl>
    <w:lvl w:ilvl="7">
      <w:start w:val="1"/>
      <w:numFmt w:val="lowerLetter"/>
      <w:lvlText w:val="%8."/>
      <w:lvlJc w:val="left"/>
      <w:pPr>
        <w:tabs>
          <w:tab w:val="num" w:pos="6330"/>
        </w:tabs>
        <w:ind w:left="6330" w:hanging="360"/>
      </w:pPr>
      <w:rPr>
        <w:rFonts w:ascii="Times New Roman" w:hAnsi="Times New Roman" w:cs="Times New Roman"/>
        <w:sz w:val="24"/>
        <w:szCs w:val="24"/>
      </w:rPr>
    </w:lvl>
    <w:lvl w:ilvl="8">
      <w:start w:val="1"/>
      <w:numFmt w:val="lowerRoman"/>
      <w:lvlText w:val="%9."/>
      <w:lvlJc w:val="right"/>
      <w:pPr>
        <w:tabs>
          <w:tab w:val="num" w:pos="7050"/>
        </w:tabs>
        <w:ind w:left="7050" w:hanging="180"/>
      </w:pPr>
      <w:rPr>
        <w:rFonts w:ascii="Times New Roman" w:hAnsi="Times New Roman" w:cs="Times New Roman"/>
        <w:sz w:val="24"/>
        <w:szCs w:val="24"/>
      </w:rPr>
    </w:lvl>
  </w:abstractNum>
  <w:abstractNum w:abstractNumId="54" w15:restartNumberingAfterBreak="0">
    <w:nsid w:val="60625DD7"/>
    <w:multiLevelType w:val="multilevel"/>
    <w:tmpl w:val="4A02E5F7"/>
    <w:lvl w:ilvl="0">
      <w:start w:val="1"/>
      <w:numFmt w:val="lowerLetter"/>
      <w:lvlText w:val="%1)"/>
      <w:lvlJc w:val="left"/>
      <w:pPr>
        <w:tabs>
          <w:tab w:val="num" w:pos="720"/>
        </w:tabs>
        <w:ind w:left="720" w:hanging="360"/>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5" w15:restartNumberingAfterBreak="0">
    <w:nsid w:val="61749D73"/>
    <w:multiLevelType w:val="multilevel"/>
    <w:tmpl w:val="FFFFFFFF"/>
    <w:lvl w:ilvl="0">
      <w:start w:val="3"/>
      <w:numFmt w:val="decimal"/>
      <w:lvlText w:val="%1)"/>
      <w:lvlJc w:val="left"/>
      <w:pPr>
        <w:tabs>
          <w:tab w:val="num" w:pos="360"/>
        </w:tabs>
        <w:ind w:left="360" w:hanging="360"/>
      </w:pPr>
      <w:rPr>
        <w:rFonts w:ascii="3" w:hAnsi="3" w:cs="3"/>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4"/>
        <w:szCs w:val="24"/>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6" w15:restartNumberingAfterBreak="0">
    <w:nsid w:val="62D4689F"/>
    <w:multiLevelType w:val="multilevel"/>
    <w:tmpl w:val="FFFFFFFF"/>
    <w:lvl w:ilvl="0">
      <w:start w:val="1"/>
      <w:numFmt w:val="decimal"/>
      <w:lvlText w:val="%1."/>
      <w:lvlJc w:val="left"/>
      <w:pPr>
        <w:tabs>
          <w:tab w:val="num" w:pos="4965"/>
        </w:tabs>
        <w:ind w:left="4965" w:hanging="360"/>
      </w:pPr>
      <w:rPr>
        <w:rFonts w:ascii="Times New Roman" w:hAnsi="Times New Roman" w:cs="Times New Roman"/>
        <w:b/>
        <w:bCs/>
        <w:sz w:val="24"/>
        <w:szCs w:val="24"/>
      </w:rPr>
    </w:lvl>
    <w:lvl w:ilvl="1">
      <w:start w:val="3"/>
      <w:numFmt w:val="decimal"/>
      <w:isLgl/>
      <w:lvlText w:val="%1.%2."/>
      <w:lvlJc w:val="left"/>
      <w:pPr>
        <w:tabs>
          <w:tab w:val="num" w:pos="5325"/>
        </w:tabs>
        <w:ind w:left="5325" w:hanging="720"/>
      </w:pPr>
      <w:rPr>
        <w:rFonts w:ascii="Times New Roman" w:hAnsi="Times New Roman" w:cs="Times New Roman"/>
        <w:b/>
        <w:bCs/>
        <w:sz w:val="24"/>
        <w:szCs w:val="24"/>
      </w:rPr>
    </w:lvl>
    <w:lvl w:ilvl="2">
      <w:start w:val="1"/>
      <w:numFmt w:val="decimal"/>
      <w:isLgl/>
      <w:lvlText w:val="%1.%2.%3."/>
      <w:lvlJc w:val="left"/>
      <w:pPr>
        <w:tabs>
          <w:tab w:val="num" w:pos="5325"/>
        </w:tabs>
        <w:ind w:left="5325" w:hanging="720"/>
      </w:pPr>
      <w:rPr>
        <w:rFonts w:ascii="Times New Roman" w:hAnsi="Times New Roman" w:cs="Times New Roman"/>
        <w:b/>
        <w:bCs/>
        <w:sz w:val="24"/>
        <w:szCs w:val="24"/>
      </w:rPr>
    </w:lvl>
    <w:lvl w:ilvl="3">
      <w:start w:val="1"/>
      <w:numFmt w:val="decimal"/>
      <w:isLgl/>
      <w:lvlText w:val="%1.%2.%3.%4."/>
      <w:lvlJc w:val="left"/>
      <w:pPr>
        <w:tabs>
          <w:tab w:val="num" w:pos="5685"/>
        </w:tabs>
        <w:ind w:left="5685" w:hanging="1080"/>
      </w:pPr>
      <w:rPr>
        <w:rFonts w:ascii="Times New Roman" w:hAnsi="Times New Roman" w:cs="Times New Roman"/>
        <w:b/>
        <w:bCs/>
        <w:sz w:val="24"/>
        <w:szCs w:val="24"/>
      </w:rPr>
    </w:lvl>
    <w:lvl w:ilvl="4">
      <w:start w:val="1"/>
      <w:numFmt w:val="decimal"/>
      <w:isLgl/>
      <w:lvlText w:val="%1.%2.%3.%4.%5."/>
      <w:lvlJc w:val="left"/>
      <w:pPr>
        <w:tabs>
          <w:tab w:val="num" w:pos="5685"/>
        </w:tabs>
        <w:ind w:left="5685" w:hanging="1080"/>
      </w:pPr>
      <w:rPr>
        <w:rFonts w:ascii="Times New Roman" w:hAnsi="Times New Roman" w:cs="Times New Roman"/>
        <w:b/>
        <w:bCs/>
        <w:sz w:val="24"/>
        <w:szCs w:val="24"/>
      </w:rPr>
    </w:lvl>
    <w:lvl w:ilvl="5">
      <w:start w:val="1"/>
      <w:numFmt w:val="decimal"/>
      <w:isLgl/>
      <w:lvlText w:val="%1.%2.%3.%4.%5.%6."/>
      <w:lvlJc w:val="left"/>
      <w:pPr>
        <w:tabs>
          <w:tab w:val="num" w:pos="6045"/>
        </w:tabs>
        <w:ind w:left="6045" w:hanging="1440"/>
      </w:pPr>
      <w:rPr>
        <w:rFonts w:ascii="Times New Roman" w:hAnsi="Times New Roman" w:cs="Times New Roman"/>
        <w:b/>
        <w:bCs/>
        <w:sz w:val="24"/>
        <w:szCs w:val="24"/>
      </w:rPr>
    </w:lvl>
    <w:lvl w:ilvl="6">
      <w:start w:val="1"/>
      <w:numFmt w:val="decimal"/>
      <w:isLgl/>
      <w:lvlText w:val="%1.%2.%3.%4.%5.%6.%7."/>
      <w:lvlJc w:val="left"/>
      <w:pPr>
        <w:tabs>
          <w:tab w:val="num" w:pos="6045"/>
        </w:tabs>
        <w:ind w:left="6045" w:hanging="1440"/>
      </w:pPr>
      <w:rPr>
        <w:rFonts w:ascii="Times New Roman" w:hAnsi="Times New Roman" w:cs="Times New Roman"/>
        <w:b/>
        <w:bCs/>
        <w:sz w:val="24"/>
        <w:szCs w:val="24"/>
      </w:rPr>
    </w:lvl>
    <w:lvl w:ilvl="7">
      <w:start w:val="1"/>
      <w:numFmt w:val="decimal"/>
      <w:isLgl/>
      <w:lvlText w:val="%1.%2.%3.%4.%5.%6.%7.%8."/>
      <w:lvlJc w:val="left"/>
      <w:pPr>
        <w:tabs>
          <w:tab w:val="num" w:pos="6405"/>
        </w:tabs>
        <w:ind w:left="6405" w:hanging="1800"/>
      </w:pPr>
      <w:rPr>
        <w:rFonts w:ascii="Times New Roman" w:hAnsi="Times New Roman" w:cs="Times New Roman"/>
        <w:b/>
        <w:bCs/>
        <w:sz w:val="24"/>
        <w:szCs w:val="24"/>
      </w:rPr>
    </w:lvl>
    <w:lvl w:ilvl="8">
      <w:start w:val="1"/>
      <w:numFmt w:val="decimal"/>
      <w:isLgl/>
      <w:lvlText w:val="%1.%2.%3.%4.%5.%6.%7.%8.%9."/>
      <w:lvlJc w:val="left"/>
      <w:pPr>
        <w:tabs>
          <w:tab w:val="num" w:pos="6765"/>
        </w:tabs>
        <w:ind w:left="6765" w:hanging="2160"/>
      </w:pPr>
      <w:rPr>
        <w:rFonts w:ascii="Times New Roman" w:hAnsi="Times New Roman" w:cs="Times New Roman"/>
        <w:b/>
        <w:bCs/>
        <w:sz w:val="24"/>
        <w:szCs w:val="24"/>
      </w:rPr>
    </w:lvl>
  </w:abstractNum>
  <w:abstractNum w:abstractNumId="57" w15:restartNumberingAfterBreak="0">
    <w:nsid w:val="6407E4D0"/>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58" w15:restartNumberingAfterBreak="0">
    <w:nsid w:val="64509333"/>
    <w:multiLevelType w:val="multilevel"/>
    <w:tmpl w:val="362C00A3"/>
    <w:lvl w:ilvl="0">
      <w:numFmt w:val="bullet"/>
      <w:lvlText w:val=""/>
      <w:lvlJc w:val="left"/>
      <w:pPr>
        <w:tabs>
          <w:tab w:val="num" w:pos="1080"/>
        </w:tabs>
        <w:ind w:left="1080" w:hanging="360"/>
      </w:pPr>
      <w:rPr>
        <w:rFonts w:ascii="Symbol" w:hAnsi="Symbol" w:cs="Symbol"/>
        <w:sz w:val="24"/>
        <w:szCs w:val="24"/>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59" w15:restartNumberingAfterBreak="0">
    <w:nsid w:val="64CEA4BA"/>
    <w:multiLevelType w:val="multilevel"/>
    <w:tmpl w:val="41A1CD57"/>
    <w:lvl w:ilvl="0">
      <w:start w:val="1"/>
      <w:numFmt w:val="lowerLetter"/>
      <w:lvlText w:val="%1)"/>
      <w:lvlJc w:val="left"/>
      <w:pPr>
        <w:tabs>
          <w:tab w:val="num" w:pos="1500"/>
        </w:tabs>
        <w:ind w:left="1500" w:hanging="360"/>
      </w:pPr>
      <w:rPr>
        <w:rFonts w:ascii="Times New Roman" w:hAnsi="Times New Roman" w:cs="Times New Roman"/>
        <w:b/>
        <w:bCs/>
        <w:sz w:val="22"/>
        <w:szCs w:val="22"/>
      </w:rPr>
    </w:lvl>
    <w:lvl w:ilvl="1">
      <w:start w:val="1"/>
      <w:numFmt w:val="decimal"/>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60" w15:restartNumberingAfterBreak="0">
    <w:nsid w:val="670148D8"/>
    <w:multiLevelType w:val="multilevel"/>
    <w:tmpl w:val="5324E95D"/>
    <w:lvl w:ilvl="0">
      <w:start w:val="1"/>
      <w:numFmt w:val="lowerLetter"/>
      <w:lvlText w:val="%1)"/>
      <w:lvlJc w:val="left"/>
      <w:pPr>
        <w:tabs>
          <w:tab w:val="num" w:pos="285"/>
        </w:tabs>
        <w:ind w:left="285" w:hanging="285"/>
      </w:pPr>
      <w:rPr>
        <w:rFonts w:ascii="Times New Roman" w:hAnsi="Times New Roman" w:cs="Times New Roman"/>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1" w15:restartNumberingAfterBreak="0">
    <w:nsid w:val="6959DF04"/>
    <w:multiLevelType w:val="singleLevel"/>
    <w:tmpl w:val="7A360A99"/>
    <w:lvl w:ilvl="0">
      <w:start w:val="1"/>
      <w:numFmt w:val="lowerLetter"/>
      <w:lvlText w:val="%1)"/>
      <w:lvlJc w:val="left"/>
      <w:pPr>
        <w:tabs>
          <w:tab w:val="num" w:pos="285"/>
        </w:tabs>
        <w:ind w:left="285" w:hanging="285"/>
      </w:pPr>
      <w:rPr>
        <w:rFonts w:ascii="Times New Roman" w:hAnsi="Times New Roman" w:cs="Times New Roman"/>
        <w:sz w:val="18"/>
        <w:szCs w:val="18"/>
      </w:rPr>
    </w:lvl>
  </w:abstractNum>
  <w:abstractNum w:abstractNumId="62" w15:restartNumberingAfterBreak="0">
    <w:nsid w:val="709A964B"/>
    <w:multiLevelType w:val="multilevel"/>
    <w:tmpl w:val="FFFFFFFF"/>
    <w:lvl w:ilvl="0">
      <w:start w:val="1"/>
      <w:numFmt w:val="lowerLetter"/>
      <w:lvlText w:val="%1)"/>
      <w:lvlJc w:val="left"/>
      <w:pPr>
        <w:tabs>
          <w:tab w:val="num" w:pos="0"/>
        </w:tabs>
        <w:ind w:left="570"/>
      </w:pPr>
      <w:rPr>
        <w:rFonts w:ascii="Times New Roman" w:hAnsi="Times New Roman" w:cs="Times New Roman"/>
        <w:color w:val="FF0000"/>
        <w:sz w:val="20"/>
        <w:szCs w:val="20"/>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sz w:val="24"/>
        <w:szCs w:val="24"/>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rPr>
        <w:rFonts w:ascii="Times New Roman" w:hAnsi="Times New Roman" w:cs="Times New Roman"/>
        <w:sz w:val="24"/>
        <w:szCs w:val="24"/>
      </w:rPr>
    </w:lvl>
    <w:lvl w:ilvl="5">
      <w:start w:val="1"/>
      <w:numFmt w:val="lowerRoman"/>
      <w:lvlText w:val="%6."/>
      <w:lvlJc w:val="right"/>
      <w:pPr>
        <w:tabs>
          <w:tab w:val="num" w:pos="0"/>
        </w:tabs>
        <w:ind w:left="4320" w:hanging="180"/>
      </w:pPr>
      <w:rPr>
        <w:rFonts w:ascii="Times New Roman" w:hAnsi="Times New Roman" w:cs="Times New Roman"/>
        <w:sz w:val="24"/>
        <w:szCs w:val="24"/>
      </w:rPr>
    </w:lvl>
    <w:lvl w:ilvl="6">
      <w:start w:val="1"/>
      <w:numFmt w:val="decimal"/>
      <w:lvlText w:val="%7."/>
      <w:lvlJc w:val="left"/>
      <w:pPr>
        <w:tabs>
          <w:tab w:val="num" w:pos="0"/>
        </w:tabs>
        <w:ind w:left="5040" w:hanging="360"/>
      </w:pPr>
      <w:rPr>
        <w:rFonts w:ascii="Times New Roman" w:hAnsi="Times New Roman" w:cs="Times New Roman"/>
        <w:sz w:val="24"/>
        <w:szCs w:val="24"/>
      </w:rPr>
    </w:lvl>
    <w:lvl w:ilvl="7">
      <w:start w:val="1"/>
      <w:numFmt w:val="lowerLetter"/>
      <w:lvlText w:val="%8."/>
      <w:lvlJc w:val="left"/>
      <w:pPr>
        <w:tabs>
          <w:tab w:val="num" w:pos="0"/>
        </w:tabs>
        <w:ind w:left="5760" w:hanging="360"/>
      </w:pPr>
      <w:rPr>
        <w:rFonts w:ascii="Times New Roman" w:hAnsi="Times New Roman" w:cs="Times New Roman"/>
        <w:sz w:val="24"/>
        <w:szCs w:val="24"/>
      </w:rPr>
    </w:lvl>
    <w:lvl w:ilvl="8">
      <w:start w:val="1"/>
      <w:numFmt w:val="lowerRoman"/>
      <w:lvlText w:val="%9."/>
      <w:lvlJc w:val="right"/>
      <w:pPr>
        <w:tabs>
          <w:tab w:val="num" w:pos="0"/>
        </w:tabs>
        <w:ind w:left="6480" w:hanging="180"/>
      </w:pPr>
      <w:rPr>
        <w:rFonts w:ascii="Times New Roman" w:hAnsi="Times New Roman" w:cs="Times New Roman"/>
        <w:sz w:val="24"/>
        <w:szCs w:val="24"/>
      </w:rPr>
    </w:lvl>
  </w:abstractNum>
  <w:abstractNum w:abstractNumId="63" w15:restartNumberingAfterBreak="0">
    <w:nsid w:val="73DC1FBA"/>
    <w:multiLevelType w:val="multilevel"/>
    <w:tmpl w:val="009261E2"/>
    <w:lvl w:ilvl="0">
      <w:start w:val="5"/>
      <w:numFmt w:val="decimal"/>
      <w:lvlText w:val="%1"/>
      <w:lvlJc w:val="left"/>
      <w:pPr>
        <w:ind w:left="600" w:hanging="600"/>
      </w:pPr>
      <w:rPr>
        <w:rFonts w:hint="default"/>
      </w:rPr>
    </w:lvl>
    <w:lvl w:ilvl="1">
      <w:start w:val="2"/>
      <w:numFmt w:val="decimal"/>
      <w:lvlText w:val="%1.%2"/>
      <w:lvlJc w:val="left"/>
      <w:pPr>
        <w:ind w:left="840" w:hanging="60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997" w:hanging="720"/>
      </w:pPr>
      <w:rPr>
        <w:rFonts w:hint="default"/>
        <w:b/>
        <w:bCs/>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4" w15:restartNumberingAfterBreak="0">
    <w:nsid w:val="74995622"/>
    <w:multiLevelType w:val="multilevel"/>
    <w:tmpl w:val="3F1DF206"/>
    <w:lvl w:ilvl="0">
      <w:start w:val="1"/>
      <w:numFmt w:val="lowerLetter"/>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abstractNum w:abstractNumId="65" w15:restartNumberingAfterBreak="0">
    <w:nsid w:val="799CD17F"/>
    <w:multiLevelType w:val="multilevel"/>
    <w:tmpl w:val="05E7EF19"/>
    <w:lvl w:ilvl="0">
      <w:start w:val="1"/>
      <w:numFmt w:val="decimal"/>
      <w:lvlText w:val="%1"/>
      <w:lvlJc w:val="left"/>
      <w:pPr>
        <w:tabs>
          <w:tab w:val="num" w:pos="360"/>
        </w:tabs>
        <w:ind w:left="360" w:hanging="360"/>
      </w:pPr>
      <w:rPr>
        <w:rFonts w:ascii="Arial" w:hAnsi="Arial" w:cs="Arial"/>
        <w:b/>
        <w:bCs/>
        <w:sz w:val="20"/>
        <w:szCs w:val="20"/>
      </w:rPr>
    </w:lvl>
    <w:lvl w:ilvl="1">
      <w:start w:val="1"/>
      <w:numFmt w:val="decimal"/>
      <w:isLgl/>
      <w:lvlText w:val="%1.%2."/>
      <w:lvlJc w:val="left"/>
      <w:pPr>
        <w:tabs>
          <w:tab w:val="num" w:pos="675"/>
        </w:tabs>
        <w:ind w:left="675" w:hanging="675"/>
      </w:pPr>
      <w:rPr>
        <w:rFonts w:ascii="Arial" w:hAnsi="Arial" w:cs="Arial"/>
        <w:b/>
        <w:bCs/>
        <w:sz w:val="20"/>
        <w:szCs w:val="20"/>
      </w:rPr>
    </w:lvl>
    <w:lvl w:ilvl="2">
      <w:start w:val="1"/>
      <w:numFmt w:val="decimal"/>
      <w:isLgl/>
      <w:lvlText w:val="%1.%2.%3."/>
      <w:lvlJc w:val="left"/>
      <w:pPr>
        <w:tabs>
          <w:tab w:val="num" w:pos="720"/>
        </w:tabs>
        <w:ind w:left="720" w:hanging="720"/>
      </w:pPr>
      <w:rPr>
        <w:rFonts w:ascii="Arial" w:hAnsi="Arial" w:cs="Arial"/>
        <w:b/>
        <w:bCs/>
        <w:sz w:val="20"/>
        <w:szCs w:val="20"/>
      </w:rPr>
    </w:lvl>
    <w:lvl w:ilvl="3">
      <w:start w:val="1"/>
      <w:numFmt w:val="decimal"/>
      <w:isLgl/>
      <w:lvlText w:val="%1.%2.%3.%4."/>
      <w:lvlJc w:val="left"/>
      <w:pPr>
        <w:tabs>
          <w:tab w:val="num" w:pos="720"/>
        </w:tabs>
        <w:ind w:left="720" w:hanging="720"/>
      </w:pPr>
      <w:rPr>
        <w:rFonts w:ascii="Arial" w:hAnsi="Arial" w:cs="Arial"/>
        <w:b/>
        <w:bCs/>
        <w:sz w:val="20"/>
        <w:szCs w:val="20"/>
      </w:rPr>
    </w:lvl>
    <w:lvl w:ilvl="4">
      <w:start w:val="1"/>
      <w:numFmt w:val="decimal"/>
      <w:isLgl/>
      <w:lvlText w:val="%1.%2.%3.%4.%5."/>
      <w:lvlJc w:val="left"/>
      <w:pPr>
        <w:tabs>
          <w:tab w:val="num" w:pos="1080"/>
        </w:tabs>
        <w:ind w:left="1080" w:hanging="1080"/>
      </w:pPr>
      <w:rPr>
        <w:rFonts w:ascii="Arial" w:hAnsi="Arial" w:cs="Arial"/>
        <w:b/>
        <w:bCs/>
        <w:sz w:val="20"/>
        <w:szCs w:val="20"/>
      </w:rPr>
    </w:lvl>
    <w:lvl w:ilvl="5">
      <w:start w:val="1"/>
      <w:numFmt w:val="decimal"/>
      <w:isLgl/>
      <w:lvlText w:val="%1.%2.%3.%4.%5.%6."/>
      <w:lvlJc w:val="left"/>
      <w:pPr>
        <w:tabs>
          <w:tab w:val="num" w:pos="1080"/>
        </w:tabs>
        <w:ind w:left="1080" w:hanging="1080"/>
      </w:pPr>
      <w:rPr>
        <w:rFonts w:ascii="Times New Roman" w:hAnsi="Times New Roman" w:cs="Times New Roman"/>
        <w:b/>
        <w:bCs/>
        <w:sz w:val="24"/>
        <w:szCs w:val="24"/>
      </w:rPr>
    </w:lvl>
    <w:lvl w:ilvl="6">
      <w:start w:val="1"/>
      <w:numFmt w:val="decimal"/>
      <w:isLgl/>
      <w:lvlText w:val="%1.%2.%3.%4.%5.%6.%7."/>
      <w:lvlJc w:val="left"/>
      <w:pPr>
        <w:tabs>
          <w:tab w:val="num" w:pos="1440"/>
        </w:tabs>
        <w:ind w:left="1440" w:hanging="1440"/>
      </w:pPr>
      <w:rPr>
        <w:rFonts w:ascii="Times New Roman" w:hAnsi="Times New Roman" w:cs="Times New Roman"/>
        <w:b/>
        <w:bCs/>
        <w:sz w:val="24"/>
        <w:szCs w:val="24"/>
      </w:rPr>
    </w:lvl>
    <w:lvl w:ilvl="7">
      <w:start w:val="1"/>
      <w:numFmt w:val="decimal"/>
      <w:isLgl/>
      <w:lvlText w:val="%1.%2.%3.%4.%5.%6.%7.%8."/>
      <w:lvlJc w:val="left"/>
      <w:pPr>
        <w:tabs>
          <w:tab w:val="num" w:pos="1440"/>
        </w:tabs>
        <w:ind w:left="1440" w:hanging="1440"/>
      </w:pPr>
      <w:rPr>
        <w:rFonts w:ascii="Times New Roman" w:hAnsi="Times New Roman" w:cs="Times New Roman"/>
        <w:b/>
        <w:bCs/>
        <w:sz w:val="24"/>
        <w:szCs w:val="24"/>
      </w:rPr>
    </w:lvl>
    <w:lvl w:ilvl="8">
      <w:start w:val="1"/>
      <w:numFmt w:val="decimal"/>
      <w:isLgl/>
      <w:lvlText w:val="%1.%2.%3.%4.%5.%6.%7.%8.%9."/>
      <w:lvlJc w:val="left"/>
      <w:pPr>
        <w:tabs>
          <w:tab w:val="num" w:pos="1800"/>
        </w:tabs>
        <w:ind w:left="1800" w:hanging="1800"/>
      </w:pPr>
      <w:rPr>
        <w:rFonts w:ascii="Times New Roman" w:hAnsi="Times New Roman" w:cs="Times New Roman"/>
        <w:b/>
        <w:bCs/>
        <w:sz w:val="24"/>
        <w:szCs w:val="24"/>
      </w:rPr>
    </w:lvl>
  </w:abstractNum>
  <w:abstractNum w:abstractNumId="66" w15:restartNumberingAfterBreak="0">
    <w:nsid w:val="7F36738D"/>
    <w:multiLevelType w:val="multilevel"/>
    <w:tmpl w:val="2141B8B5"/>
    <w:lvl w:ilvl="0">
      <w:start w:val="1"/>
      <w:numFmt w:val="lowerLetter"/>
      <w:lvlText w:val="%1)"/>
      <w:lvlJc w:val="left"/>
      <w:pPr>
        <w:tabs>
          <w:tab w:val="num" w:pos="1425"/>
        </w:tabs>
        <w:ind w:left="1425" w:hanging="360"/>
      </w:pPr>
      <w:rPr>
        <w:rFonts w:ascii="Times New Roman" w:hAnsi="Times New Roman" w:cs="Times New Roman"/>
        <w:sz w:val="24"/>
        <w:szCs w:val="24"/>
      </w:rPr>
    </w:lvl>
    <w:lvl w:ilvl="1">
      <w:start w:val="1"/>
      <w:numFmt w:val="lowerLetter"/>
      <w:lvlText w:val="%2."/>
      <w:lvlJc w:val="left"/>
      <w:pPr>
        <w:tabs>
          <w:tab w:val="num" w:pos="2145"/>
        </w:tabs>
        <w:ind w:left="2145" w:hanging="360"/>
      </w:pPr>
      <w:rPr>
        <w:rFonts w:ascii="Times New Roman" w:hAnsi="Times New Roman" w:cs="Times New Roman"/>
        <w:sz w:val="24"/>
        <w:szCs w:val="24"/>
      </w:rPr>
    </w:lvl>
    <w:lvl w:ilvl="2">
      <w:start w:val="1"/>
      <w:numFmt w:val="lowerRoman"/>
      <w:lvlText w:val="%3."/>
      <w:lvlJc w:val="right"/>
      <w:pPr>
        <w:tabs>
          <w:tab w:val="num" w:pos="2865"/>
        </w:tabs>
        <w:ind w:left="2865" w:hanging="180"/>
      </w:pPr>
      <w:rPr>
        <w:rFonts w:ascii="Times New Roman" w:hAnsi="Times New Roman" w:cs="Times New Roman"/>
        <w:sz w:val="24"/>
        <w:szCs w:val="24"/>
      </w:rPr>
    </w:lvl>
    <w:lvl w:ilvl="3">
      <w:start w:val="1"/>
      <w:numFmt w:val="decimal"/>
      <w:lvlText w:val="%4."/>
      <w:lvlJc w:val="left"/>
      <w:pPr>
        <w:tabs>
          <w:tab w:val="num" w:pos="3585"/>
        </w:tabs>
        <w:ind w:left="3585" w:hanging="360"/>
      </w:pPr>
      <w:rPr>
        <w:rFonts w:ascii="Times New Roman" w:hAnsi="Times New Roman" w:cs="Times New Roman"/>
        <w:sz w:val="24"/>
        <w:szCs w:val="24"/>
      </w:rPr>
    </w:lvl>
    <w:lvl w:ilvl="4">
      <w:start w:val="1"/>
      <w:numFmt w:val="lowerLetter"/>
      <w:lvlText w:val="%5."/>
      <w:lvlJc w:val="left"/>
      <w:pPr>
        <w:tabs>
          <w:tab w:val="num" w:pos="4305"/>
        </w:tabs>
        <w:ind w:left="4305" w:hanging="360"/>
      </w:pPr>
      <w:rPr>
        <w:rFonts w:ascii="Times New Roman" w:hAnsi="Times New Roman" w:cs="Times New Roman"/>
        <w:sz w:val="24"/>
        <w:szCs w:val="24"/>
      </w:rPr>
    </w:lvl>
    <w:lvl w:ilvl="5">
      <w:start w:val="1"/>
      <w:numFmt w:val="lowerRoman"/>
      <w:lvlText w:val="%6."/>
      <w:lvlJc w:val="right"/>
      <w:pPr>
        <w:tabs>
          <w:tab w:val="num" w:pos="5025"/>
        </w:tabs>
        <w:ind w:left="5025" w:hanging="180"/>
      </w:pPr>
      <w:rPr>
        <w:rFonts w:ascii="Times New Roman" w:hAnsi="Times New Roman" w:cs="Times New Roman"/>
        <w:sz w:val="24"/>
        <w:szCs w:val="24"/>
      </w:rPr>
    </w:lvl>
    <w:lvl w:ilvl="6">
      <w:start w:val="1"/>
      <w:numFmt w:val="decimal"/>
      <w:lvlText w:val="%7."/>
      <w:lvlJc w:val="left"/>
      <w:pPr>
        <w:tabs>
          <w:tab w:val="num" w:pos="5745"/>
        </w:tabs>
        <w:ind w:left="5745" w:hanging="360"/>
      </w:pPr>
      <w:rPr>
        <w:rFonts w:ascii="Times New Roman" w:hAnsi="Times New Roman" w:cs="Times New Roman"/>
        <w:sz w:val="24"/>
        <w:szCs w:val="24"/>
      </w:rPr>
    </w:lvl>
    <w:lvl w:ilvl="7">
      <w:start w:val="1"/>
      <w:numFmt w:val="lowerLetter"/>
      <w:lvlText w:val="%8."/>
      <w:lvlJc w:val="left"/>
      <w:pPr>
        <w:tabs>
          <w:tab w:val="num" w:pos="6465"/>
        </w:tabs>
        <w:ind w:left="6465" w:hanging="360"/>
      </w:pPr>
      <w:rPr>
        <w:rFonts w:ascii="Times New Roman" w:hAnsi="Times New Roman" w:cs="Times New Roman"/>
        <w:sz w:val="24"/>
        <w:szCs w:val="24"/>
      </w:rPr>
    </w:lvl>
    <w:lvl w:ilvl="8">
      <w:start w:val="1"/>
      <w:numFmt w:val="lowerRoman"/>
      <w:lvlText w:val="%9."/>
      <w:lvlJc w:val="right"/>
      <w:pPr>
        <w:tabs>
          <w:tab w:val="num" w:pos="7185"/>
        </w:tabs>
        <w:ind w:left="7185" w:hanging="180"/>
      </w:pPr>
      <w:rPr>
        <w:rFonts w:ascii="Times New Roman" w:hAnsi="Times New Roman" w:cs="Times New Roman"/>
        <w:sz w:val="24"/>
        <w:szCs w:val="24"/>
      </w:rPr>
    </w:lvl>
  </w:abstractNum>
  <w:abstractNum w:abstractNumId="67" w15:restartNumberingAfterBreak="0">
    <w:nsid w:val="7F8BAA92"/>
    <w:multiLevelType w:val="multilevel"/>
    <w:tmpl w:val="FFFFFFFF"/>
    <w:lvl w:ilvl="0">
      <w:start w:val="1"/>
      <w:numFmt w:val="lowerLetter"/>
      <w:lvlText w:val="%1)"/>
      <w:lvlJc w:val="left"/>
      <w:pPr>
        <w:tabs>
          <w:tab w:val="num" w:pos="0"/>
        </w:tabs>
        <w:ind w:left="285"/>
      </w:pPr>
      <w:rPr>
        <w:rFonts w:ascii="Times New Roman" w:hAnsi="Times New Roman" w:cs="Times New Roman"/>
        <w:color w:val="000000"/>
        <w:sz w:val="20"/>
        <w:szCs w:val="20"/>
      </w:rPr>
    </w:lvl>
    <w:lvl w:ilvl="1">
      <w:start w:val="1"/>
      <w:numFmt w:val="lowerLetter"/>
      <w:lvlText w:val="%2."/>
      <w:lvlJc w:val="left"/>
      <w:pPr>
        <w:tabs>
          <w:tab w:val="num" w:pos="0"/>
        </w:tabs>
        <w:ind w:left="2160" w:hanging="360"/>
      </w:pPr>
      <w:rPr>
        <w:rFonts w:ascii="Times New Roman" w:hAnsi="Times New Roman" w:cs="Times New Roman"/>
        <w:sz w:val="24"/>
        <w:szCs w:val="24"/>
      </w:rPr>
    </w:lvl>
    <w:lvl w:ilvl="2">
      <w:start w:val="1"/>
      <w:numFmt w:val="lowerRoman"/>
      <w:lvlText w:val="%3."/>
      <w:lvlJc w:val="right"/>
      <w:pPr>
        <w:tabs>
          <w:tab w:val="num" w:pos="0"/>
        </w:tabs>
        <w:ind w:left="2880" w:hanging="180"/>
      </w:pPr>
      <w:rPr>
        <w:rFonts w:ascii="Times New Roman" w:hAnsi="Times New Roman" w:cs="Times New Roman"/>
        <w:sz w:val="24"/>
        <w:szCs w:val="24"/>
      </w:rPr>
    </w:lvl>
    <w:lvl w:ilvl="3">
      <w:start w:val="1"/>
      <w:numFmt w:val="decimal"/>
      <w:lvlText w:val="%4."/>
      <w:lvlJc w:val="left"/>
      <w:pPr>
        <w:tabs>
          <w:tab w:val="num" w:pos="0"/>
        </w:tabs>
        <w:ind w:left="3600" w:hanging="360"/>
      </w:pPr>
      <w:rPr>
        <w:rFonts w:ascii="Times New Roman" w:hAnsi="Times New Roman" w:cs="Times New Roman"/>
        <w:sz w:val="24"/>
        <w:szCs w:val="24"/>
      </w:rPr>
    </w:lvl>
    <w:lvl w:ilvl="4">
      <w:start w:val="1"/>
      <w:numFmt w:val="lowerLetter"/>
      <w:lvlText w:val="%5."/>
      <w:lvlJc w:val="left"/>
      <w:pPr>
        <w:tabs>
          <w:tab w:val="num" w:pos="0"/>
        </w:tabs>
        <w:ind w:left="4320" w:hanging="360"/>
      </w:pPr>
      <w:rPr>
        <w:rFonts w:ascii="Times New Roman" w:hAnsi="Times New Roman" w:cs="Times New Roman"/>
        <w:sz w:val="24"/>
        <w:szCs w:val="24"/>
      </w:rPr>
    </w:lvl>
    <w:lvl w:ilvl="5">
      <w:start w:val="1"/>
      <w:numFmt w:val="lowerRoman"/>
      <w:lvlText w:val="%6."/>
      <w:lvlJc w:val="right"/>
      <w:pPr>
        <w:tabs>
          <w:tab w:val="num" w:pos="0"/>
        </w:tabs>
        <w:ind w:left="5040" w:hanging="180"/>
      </w:pPr>
      <w:rPr>
        <w:rFonts w:ascii="Times New Roman" w:hAnsi="Times New Roman" w:cs="Times New Roman"/>
        <w:sz w:val="24"/>
        <w:szCs w:val="24"/>
      </w:rPr>
    </w:lvl>
    <w:lvl w:ilvl="6">
      <w:start w:val="1"/>
      <w:numFmt w:val="decimal"/>
      <w:lvlText w:val="%7."/>
      <w:lvlJc w:val="left"/>
      <w:pPr>
        <w:tabs>
          <w:tab w:val="num" w:pos="0"/>
        </w:tabs>
        <w:ind w:left="5760" w:hanging="360"/>
      </w:pPr>
      <w:rPr>
        <w:rFonts w:ascii="Times New Roman" w:hAnsi="Times New Roman" w:cs="Times New Roman"/>
        <w:sz w:val="24"/>
        <w:szCs w:val="24"/>
      </w:rPr>
    </w:lvl>
    <w:lvl w:ilvl="7">
      <w:start w:val="1"/>
      <w:numFmt w:val="lowerLetter"/>
      <w:lvlText w:val="%8."/>
      <w:lvlJc w:val="left"/>
      <w:pPr>
        <w:tabs>
          <w:tab w:val="num" w:pos="0"/>
        </w:tabs>
        <w:ind w:left="6480" w:hanging="360"/>
      </w:pPr>
      <w:rPr>
        <w:rFonts w:ascii="Times New Roman" w:hAnsi="Times New Roman" w:cs="Times New Roman"/>
        <w:sz w:val="24"/>
        <w:szCs w:val="24"/>
      </w:rPr>
    </w:lvl>
    <w:lvl w:ilvl="8">
      <w:start w:val="1"/>
      <w:numFmt w:val="lowerRoman"/>
      <w:lvlText w:val="%9."/>
      <w:lvlJc w:val="right"/>
      <w:pPr>
        <w:tabs>
          <w:tab w:val="num" w:pos="0"/>
        </w:tabs>
        <w:ind w:left="7200" w:hanging="180"/>
      </w:pPr>
      <w:rPr>
        <w:rFonts w:ascii="Times New Roman" w:hAnsi="Times New Roman" w:cs="Times New Roman"/>
        <w:sz w:val="24"/>
        <w:szCs w:val="24"/>
      </w:rPr>
    </w:lvl>
  </w:abstractNum>
  <w:abstractNum w:abstractNumId="68" w15:restartNumberingAfterBreak="0">
    <w:nsid w:val="7FB69045"/>
    <w:multiLevelType w:val="multilevel"/>
    <w:tmpl w:val="02D1A3A7"/>
    <w:lvl w:ilvl="0">
      <w:start w:val="1"/>
      <w:numFmt w:val="lowerLetter"/>
      <w:lvlText w:val="%1)"/>
      <w:lvlJc w:val="left"/>
      <w:pPr>
        <w:tabs>
          <w:tab w:val="num" w:pos="495"/>
        </w:tabs>
        <w:ind w:left="990" w:firstLine="150"/>
      </w:pPr>
      <w:rPr>
        <w:rFonts w:ascii="Times New Roman" w:hAnsi="Times New Roman" w:cs="Times New Roman"/>
        <w:b/>
        <w:bCs/>
        <w:sz w:val="18"/>
        <w:szCs w:val="18"/>
      </w:rPr>
    </w:lvl>
    <w:lvl w:ilvl="1">
      <w:start w:val="1"/>
      <w:numFmt w:val="decimal"/>
      <w:lvlText w:val="%1.%2."/>
      <w:lvlJc w:val="left"/>
      <w:pPr>
        <w:tabs>
          <w:tab w:val="num" w:pos="495"/>
        </w:tabs>
        <w:ind w:left="495" w:hanging="360"/>
      </w:pPr>
      <w:rPr>
        <w:rFonts w:ascii="Times New Roman" w:hAnsi="Times New Roman" w:cs="Times New Roman"/>
        <w:b/>
        <w:bCs/>
        <w:sz w:val="24"/>
        <w:szCs w:val="24"/>
      </w:rPr>
    </w:lvl>
    <w:lvl w:ilvl="2">
      <w:start w:val="1"/>
      <w:numFmt w:val="decimal"/>
      <w:lvlText w:val="%1.%2.%3."/>
      <w:lvlJc w:val="left"/>
      <w:pPr>
        <w:tabs>
          <w:tab w:val="num" w:pos="855"/>
        </w:tabs>
        <w:ind w:left="855" w:hanging="720"/>
      </w:pPr>
      <w:rPr>
        <w:rFonts w:ascii="Times New Roman" w:hAnsi="Times New Roman" w:cs="Times New Roman"/>
        <w:sz w:val="24"/>
        <w:szCs w:val="24"/>
      </w:rPr>
    </w:lvl>
    <w:lvl w:ilvl="3">
      <w:start w:val="1"/>
      <w:numFmt w:val="decimal"/>
      <w:lvlText w:val="%1.%2.%3.%4."/>
      <w:lvlJc w:val="left"/>
      <w:pPr>
        <w:tabs>
          <w:tab w:val="num" w:pos="855"/>
        </w:tabs>
        <w:ind w:left="855" w:hanging="720"/>
      </w:pPr>
      <w:rPr>
        <w:rFonts w:ascii="Times New Roman" w:hAnsi="Times New Roman" w:cs="Times New Roman"/>
        <w:sz w:val="24"/>
        <w:szCs w:val="24"/>
      </w:rPr>
    </w:lvl>
    <w:lvl w:ilvl="4">
      <w:start w:val="1"/>
      <w:numFmt w:val="decimal"/>
      <w:lvlText w:val="%1.%2.%3.%4.%5."/>
      <w:lvlJc w:val="left"/>
      <w:pPr>
        <w:tabs>
          <w:tab w:val="num" w:pos="1215"/>
        </w:tabs>
        <w:ind w:left="1215" w:hanging="1080"/>
      </w:pPr>
      <w:rPr>
        <w:rFonts w:ascii="Times New Roman" w:hAnsi="Times New Roman" w:cs="Times New Roman"/>
        <w:sz w:val="24"/>
        <w:szCs w:val="24"/>
      </w:rPr>
    </w:lvl>
    <w:lvl w:ilvl="5">
      <w:start w:val="1"/>
      <w:numFmt w:val="decimal"/>
      <w:lvlText w:val="%1.%2.%3.%4.%5.%6."/>
      <w:lvlJc w:val="left"/>
      <w:pPr>
        <w:tabs>
          <w:tab w:val="num" w:pos="1215"/>
        </w:tabs>
        <w:ind w:left="1215" w:hanging="1080"/>
      </w:pPr>
      <w:rPr>
        <w:rFonts w:ascii="Times New Roman" w:hAnsi="Times New Roman" w:cs="Times New Roman"/>
        <w:sz w:val="24"/>
        <w:szCs w:val="24"/>
      </w:rPr>
    </w:lvl>
    <w:lvl w:ilvl="6">
      <w:start w:val="1"/>
      <w:numFmt w:val="decimal"/>
      <w:lvlText w:val="%1.%2.%3.%4.%5.%6.%7."/>
      <w:lvlJc w:val="left"/>
      <w:pPr>
        <w:tabs>
          <w:tab w:val="num" w:pos="1215"/>
        </w:tabs>
        <w:ind w:left="1215" w:hanging="1080"/>
      </w:pPr>
      <w:rPr>
        <w:rFonts w:ascii="Times New Roman" w:hAnsi="Times New Roman" w:cs="Times New Roman"/>
        <w:sz w:val="24"/>
        <w:szCs w:val="24"/>
      </w:rPr>
    </w:lvl>
    <w:lvl w:ilvl="7">
      <w:start w:val="1"/>
      <w:numFmt w:val="decimal"/>
      <w:lvlText w:val="%1.%2.%3.%4.%5.%6.%7.%8."/>
      <w:lvlJc w:val="left"/>
      <w:pPr>
        <w:tabs>
          <w:tab w:val="num" w:pos="1575"/>
        </w:tabs>
        <w:ind w:left="1575" w:hanging="1440"/>
      </w:pPr>
      <w:rPr>
        <w:rFonts w:ascii="Times New Roman" w:hAnsi="Times New Roman" w:cs="Times New Roman"/>
        <w:sz w:val="24"/>
        <w:szCs w:val="24"/>
      </w:rPr>
    </w:lvl>
    <w:lvl w:ilvl="8">
      <w:start w:val="1"/>
      <w:numFmt w:val="decimal"/>
      <w:lvlText w:val="%1.%2.%3.%4.%5.%6.%7.%8.%9."/>
      <w:lvlJc w:val="left"/>
      <w:pPr>
        <w:tabs>
          <w:tab w:val="num" w:pos="1575"/>
        </w:tabs>
        <w:ind w:left="1575" w:hanging="1440"/>
      </w:pPr>
      <w:rPr>
        <w:rFonts w:ascii="Times New Roman" w:hAnsi="Times New Roman" w:cs="Times New Roman"/>
        <w:sz w:val="24"/>
        <w:szCs w:val="24"/>
      </w:rPr>
    </w:lvl>
  </w:abstractNum>
  <w:num w:numId="1" w16cid:durableId="1150831396">
    <w:abstractNumId w:val="18"/>
  </w:num>
  <w:num w:numId="2" w16cid:durableId="9069401">
    <w:abstractNumId w:val="18"/>
    <w:lvlOverride w:ilvl="0"/>
    <w:lvlOverride w:ilvl="1"/>
    <w:lvlOverride w:ilvl="2">
      <w:startOverride w:val="1"/>
    </w:lvlOverride>
  </w:num>
  <w:num w:numId="3" w16cid:durableId="2052262824">
    <w:abstractNumId w:val="11"/>
  </w:num>
  <w:num w:numId="4" w16cid:durableId="733940545">
    <w:abstractNumId w:val="19"/>
  </w:num>
  <w:num w:numId="5" w16cid:durableId="444082181">
    <w:abstractNumId w:val="52"/>
  </w:num>
  <w:num w:numId="6" w16cid:durableId="1171291531">
    <w:abstractNumId w:val="24"/>
  </w:num>
  <w:num w:numId="7" w16cid:durableId="200754609">
    <w:abstractNumId w:val="38"/>
  </w:num>
  <w:num w:numId="8" w16cid:durableId="1526751812">
    <w:abstractNumId w:val="38"/>
    <w:lvlOverride w:ilvl="0">
      <w:startOverride w:val="1"/>
    </w:lvlOverride>
  </w:num>
  <w:num w:numId="9" w16cid:durableId="1150908146">
    <w:abstractNumId w:val="31"/>
  </w:num>
  <w:num w:numId="10" w16cid:durableId="1400054088">
    <w:abstractNumId w:val="0"/>
  </w:num>
  <w:num w:numId="11" w16cid:durableId="1940259221">
    <w:abstractNumId w:val="39"/>
  </w:num>
  <w:num w:numId="12" w16cid:durableId="1327516461">
    <w:abstractNumId w:val="8"/>
  </w:num>
  <w:num w:numId="13" w16cid:durableId="2007974437">
    <w:abstractNumId w:val="66"/>
  </w:num>
  <w:num w:numId="14" w16cid:durableId="1498692396">
    <w:abstractNumId w:val="58"/>
  </w:num>
  <w:num w:numId="15" w16cid:durableId="1360089348">
    <w:abstractNumId w:val="64"/>
  </w:num>
  <w:num w:numId="16" w16cid:durableId="1272083168">
    <w:abstractNumId w:val="36"/>
  </w:num>
  <w:num w:numId="17" w16cid:durableId="2048749856">
    <w:abstractNumId w:val="22"/>
  </w:num>
  <w:num w:numId="18" w16cid:durableId="62684489">
    <w:abstractNumId w:val="35"/>
  </w:num>
  <w:num w:numId="19" w16cid:durableId="1541239707">
    <w:abstractNumId w:val="26"/>
  </w:num>
  <w:num w:numId="20" w16cid:durableId="1122456315">
    <w:abstractNumId w:val="9"/>
  </w:num>
  <w:num w:numId="21" w16cid:durableId="1888950094">
    <w:abstractNumId w:val="43"/>
  </w:num>
  <w:num w:numId="22" w16cid:durableId="706300116">
    <w:abstractNumId w:val="12"/>
  </w:num>
  <w:num w:numId="23" w16cid:durableId="195705763">
    <w:abstractNumId w:val="61"/>
  </w:num>
  <w:num w:numId="24" w16cid:durableId="288556079">
    <w:abstractNumId w:val="65"/>
  </w:num>
  <w:num w:numId="25" w16cid:durableId="534511747">
    <w:abstractNumId w:val="3"/>
  </w:num>
  <w:num w:numId="26" w16cid:durableId="386270028">
    <w:abstractNumId w:val="33"/>
  </w:num>
  <w:num w:numId="27" w16cid:durableId="436676616">
    <w:abstractNumId w:val="33"/>
    <w:lvlOverride w:ilvl="0">
      <w:startOverride w:val="1"/>
    </w:lvlOverride>
  </w:num>
  <w:num w:numId="28" w16cid:durableId="1588078450">
    <w:abstractNumId w:val="45"/>
  </w:num>
  <w:num w:numId="29" w16cid:durableId="28603496">
    <w:abstractNumId w:val="30"/>
  </w:num>
  <w:num w:numId="30" w16cid:durableId="2075199410">
    <w:abstractNumId w:val="48"/>
  </w:num>
  <w:num w:numId="31" w16cid:durableId="1530534649">
    <w:abstractNumId w:val="21"/>
  </w:num>
  <w:num w:numId="32" w16cid:durableId="1525943338">
    <w:abstractNumId w:val="21"/>
    <w:lvlOverride w:ilvl="0"/>
    <w:lvlOverride w:ilvl="1"/>
    <w:lvlOverride w:ilvl="2">
      <w:startOverride w:val="1"/>
    </w:lvlOverride>
  </w:num>
  <w:num w:numId="33" w16cid:durableId="1975911433">
    <w:abstractNumId w:val="41"/>
  </w:num>
  <w:num w:numId="34" w16cid:durableId="1211263972">
    <w:abstractNumId w:val="27"/>
  </w:num>
  <w:num w:numId="35" w16cid:durableId="2020155941">
    <w:abstractNumId w:val="59"/>
  </w:num>
  <w:num w:numId="36" w16cid:durableId="501361952">
    <w:abstractNumId w:val="68"/>
  </w:num>
  <w:num w:numId="37" w16cid:durableId="2054570551">
    <w:abstractNumId w:val="60"/>
  </w:num>
  <w:num w:numId="38" w16cid:durableId="166868381">
    <w:abstractNumId w:val="28"/>
  </w:num>
  <w:num w:numId="39" w16cid:durableId="221520623">
    <w:abstractNumId w:val="16"/>
  </w:num>
  <w:num w:numId="40" w16cid:durableId="577062570">
    <w:abstractNumId w:val="37"/>
  </w:num>
  <w:num w:numId="41" w16cid:durableId="1920939650">
    <w:abstractNumId w:val="34"/>
  </w:num>
  <w:num w:numId="42" w16cid:durableId="447163871">
    <w:abstractNumId w:val="49"/>
  </w:num>
  <w:num w:numId="43" w16cid:durableId="255554524">
    <w:abstractNumId w:val="54"/>
  </w:num>
  <w:num w:numId="44" w16cid:durableId="1790009534">
    <w:abstractNumId w:val="17"/>
  </w:num>
  <w:num w:numId="45" w16cid:durableId="2127382040">
    <w:abstractNumId w:val="46"/>
  </w:num>
  <w:num w:numId="46" w16cid:durableId="406224813">
    <w:abstractNumId w:val="13"/>
  </w:num>
  <w:num w:numId="47" w16cid:durableId="1690523293">
    <w:abstractNumId w:val="29"/>
  </w:num>
  <w:num w:numId="48" w16cid:durableId="426774981">
    <w:abstractNumId w:val="15"/>
  </w:num>
  <w:num w:numId="49" w16cid:durableId="1494251813">
    <w:abstractNumId w:val="20"/>
  </w:num>
  <w:num w:numId="50" w16cid:durableId="1416324544">
    <w:abstractNumId w:val="10"/>
  </w:num>
  <w:num w:numId="51" w16cid:durableId="1120028767">
    <w:abstractNumId w:val="55"/>
  </w:num>
  <w:num w:numId="52" w16cid:durableId="868378662">
    <w:abstractNumId w:val="50"/>
  </w:num>
  <w:num w:numId="53" w16cid:durableId="1261064470">
    <w:abstractNumId w:val="6"/>
  </w:num>
  <w:num w:numId="54" w16cid:durableId="1896046933">
    <w:abstractNumId w:val="53"/>
  </w:num>
  <w:num w:numId="55" w16cid:durableId="897209316">
    <w:abstractNumId w:val="56"/>
  </w:num>
  <w:num w:numId="56" w16cid:durableId="632832829">
    <w:abstractNumId w:val="2"/>
  </w:num>
  <w:num w:numId="57" w16cid:durableId="868031239">
    <w:abstractNumId w:val="14"/>
  </w:num>
  <w:num w:numId="58" w16cid:durableId="222103742">
    <w:abstractNumId w:val="14"/>
    <w:lvlOverride w:ilvl="0">
      <w:startOverride w:val="1"/>
    </w:lvlOverride>
  </w:num>
  <w:num w:numId="59" w16cid:durableId="271547565">
    <w:abstractNumId w:val="40"/>
  </w:num>
  <w:num w:numId="60" w16cid:durableId="1552769241">
    <w:abstractNumId w:val="62"/>
  </w:num>
  <w:num w:numId="61" w16cid:durableId="661466773">
    <w:abstractNumId w:val="47"/>
  </w:num>
  <w:num w:numId="62" w16cid:durableId="871770018">
    <w:abstractNumId w:val="4"/>
  </w:num>
  <w:num w:numId="63" w16cid:durableId="1028722751">
    <w:abstractNumId w:val="57"/>
  </w:num>
  <w:num w:numId="64" w16cid:durableId="1650287260">
    <w:abstractNumId w:val="42"/>
  </w:num>
  <w:num w:numId="65" w16cid:durableId="1456021550">
    <w:abstractNumId w:val="51"/>
  </w:num>
  <w:num w:numId="66" w16cid:durableId="858011127">
    <w:abstractNumId w:val="7"/>
  </w:num>
  <w:num w:numId="67" w16cid:durableId="1907960077">
    <w:abstractNumId w:val="44"/>
  </w:num>
  <w:num w:numId="68" w16cid:durableId="589777801">
    <w:abstractNumId w:val="25"/>
  </w:num>
  <w:num w:numId="69" w16cid:durableId="2067096778">
    <w:abstractNumId w:val="67"/>
  </w:num>
  <w:num w:numId="70" w16cid:durableId="1685866353">
    <w:abstractNumId w:val="32"/>
  </w:num>
  <w:num w:numId="71" w16cid:durableId="1823233987">
    <w:abstractNumId w:val="1"/>
  </w:num>
  <w:num w:numId="72" w16cid:durableId="455680868">
    <w:abstractNumId w:val="63"/>
  </w:num>
  <w:num w:numId="73" w16cid:durableId="257368418">
    <w:abstractNumId w:val="23"/>
  </w:num>
  <w:num w:numId="74" w16cid:durableId="120024404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0D"/>
    <w:rsid w:val="0002630D"/>
    <w:rsid w:val="000D1C1D"/>
    <w:rsid w:val="000D7AEC"/>
    <w:rsid w:val="0011441F"/>
    <w:rsid w:val="00130BD4"/>
    <w:rsid w:val="002043B2"/>
    <w:rsid w:val="002B0DC4"/>
    <w:rsid w:val="002F7233"/>
    <w:rsid w:val="004B1B8D"/>
    <w:rsid w:val="005079A8"/>
    <w:rsid w:val="006E783B"/>
    <w:rsid w:val="00740EB3"/>
    <w:rsid w:val="007562CE"/>
    <w:rsid w:val="00805D92"/>
    <w:rsid w:val="00834D54"/>
    <w:rsid w:val="00880B1E"/>
    <w:rsid w:val="008D3CC1"/>
    <w:rsid w:val="00906F83"/>
    <w:rsid w:val="0091127D"/>
    <w:rsid w:val="0092349D"/>
    <w:rsid w:val="00973343"/>
    <w:rsid w:val="00980D1C"/>
    <w:rsid w:val="009C4470"/>
    <w:rsid w:val="009D1B6F"/>
    <w:rsid w:val="00AE6EFB"/>
    <w:rsid w:val="00B46B37"/>
    <w:rsid w:val="00B50FC5"/>
    <w:rsid w:val="00C0607A"/>
    <w:rsid w:val="00C9422B"/>
    <w:rsid w:val="00D05790"/>
    <w:rsid w:val="00E9515A"/>
    <w:rsid w:val="00F00495"/>
    <w:rsid w:val="00FE4E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BC6B72"/>
  <w14:defaultImageDpi w14:val="0"/>
  <w15:docId w15:val="{440CDBB4-BC27-443D-9A40-5E90656F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9D"/>
  </w:style>
  <w:style w:type="paragraph" w:styleId="Ttulo1">
    <w:name w:val="heading 1"/>
    <w:basedOn w:val="Normal"/>
    <w:next w:val="Normal"/>
    <w:link w:val="Ttulo1Char"/>
    <w:uiPriority w:val="9"/>
    <w:qFormat/>
    <w:rsid w:val="000D7AE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0D7AEC"/>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0D7AEC"/>
    <w:pPr>
      <w:keepNext/>
      <w:keepLines/>
      <w:spacing w:before="160" w:after="80" w:line="278"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0D7AEC"/>
    <w:pPr>
      <w:keepNext/>
      <w:keepLines/>
      <w:spacing w:before="80" w:after="40" w:line="278" w:lineRule="auto"/>
      <w:outlineLvl w:val="3"/>
    </w:pPr>
    <w:rPr>
      <w:rFonts w:eastAsiaTheme="majorEastAsia" w:cstheme="majorBidi"/>
      <w:i/>
      <w:iCs/>
      <w:color w:val="2E74B5"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0D7AEC"/>
    <w:pPr>
      <w:keepNext/>
      <w:keepLines/>
      <w:spacing w:before="80" w:after="40" w:line="278" w:lineRule="auto"/>
      <w:outlineLvl w:val="4"/>
    </w:pPr>
    <w:rPr>
      <w:rFonts w:eastAsiaTheme="majorEastAsia" w:cstheme="majorBidi"/>
      <w:color w:val="2E74B5"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0D7AEC"/>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0D7AEC"/>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0D7AEC"/>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0D7AEC"/>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Style">
    <w:name w:val="Paragraph Style"/>
    <w:pPr>
      <w:widowControl w:val="0"/>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pPr>
      <w:widowControl w:val="0"/>
      <w:autoSpaceDE w:val="0"/>
      <w:autoSpaceDN w:val="0"/>
      <w:adjustRightInd w:val="0"/>
      <w:spacing w:after="0" w:line="240" w:lineRule="auto"/>
      <w:jc w:val="center"/>
    </w:pPr>
    <w:rPr>
      <w:rFonts w:ascii="Arial" w:hAnsi="Arial" w:cs="Arial"/>
      <w:sz w:val="24"/>
      <w:szCs w:val="24"/>
      <w:lang w:val="x-none"/>
    </w:rPr>
  </w:style>
  <w:style w:type="character" w:customStyle="1" w:styleId="Sobrescrito">
    <w:name w:val="Sobrescrito"/>
    <w:uiPriority w:val="99"/>
    <w:rPr>
      <w:position w:val="8"/>
      <w:sz w:val="16"/>
      <w:szCs w:val="16"/>
    </w:rPr>
  </w:style>
  <w:style w:type="character" w:customStyle="1" w:styleId="Subscrito">
    <w:name w:val="Subscrito"/>
    <w:uiPriority w:val="99"/>
    <w:rPr>
      <w:position w:val="-8"/>
      <w:sz w:val="16"/>
      <w:szCs w:val="16"/>
    </w:rPr>
  </w:style>
  <w:style w:type="character" w:customStyle="1" w:styleId="Tag">
    <w:name w:val="Tag"/>
    <w:uiPriority w:val="99"/>
    <w:rPr>
      <w:sz w:val="20"/>
      <w:szCs w:val="20"/>
      <w:shd w:val="clear" w:color="auto" w:fill="FFFFFF"/>
    </w:rPr>
  </w:style>
  <w:style w:type="paragraph" w:styleId="Cabealho">
    <w:name w:val="header"/>
    <w:basedOn w:val="Normal"/>
    <w:link w:val="CabealhoChar"/>
    <w:uiPriority w:val="99"/>
    <w:unhideWhenUsed/>
    <w:rsid w:val="0002630D"/>
    <w:pPr>
      <w:tabs>
        <w:tab w:val="center" w:pos="4252"/>
        <w:tab w:val="right" w:pos="8504"/>
      </w:tabs>
    </w:pPr>
  </w:style>
  <w:style w:type="character" w:customStyle="1" w:styleId="CabealhoChar">
    <w:name w:val="Cabeçalho Char"/>
    <w:basedOn w:val="Fontepargpadro"/>
    <w:link w:val="Cabealho"/>
    <w:uiPriority w:val="99"/>
    <w:rsid w:val="0002630D"/>
  </w:style>
  <w:style w:type="paragraph" w:styleId="Rodap">
    <w:name w:val="footer"/>
    <w:basedOn w:val="Normal"/>
    <w:link w:val="RodapChar"/>
    <w:uiPriority w:val="99"/>
    <w:unhideWhenUsed/>
    <w:rsid w:val="0002630D"/>
    <w:pPr>
      <w:tabs>
        <w:tab w:val="center" w:pos="4252"/>
        <w:tab w:val="right" w:pos="8504"/>
      </w:tabs>
    </w:pPr>
  </w:style>
  <w:style w:type="character" w:customStyle="1" w:styleId="RodapChar">
    <w:name w:val="Rodapé Char"/>
    <w:basedOn w:val="Fontepargpadro"/>
    <w:link w:val="Rodap"/>
    <w:uiPriority w:val="99"/>
    <w:rsid w:val="0002630D"/>
  </w:style>
  <w:style w:type="paragraph" w:styleId="PargrafodaLista">
    <w:name w:val="List Paragraph"/>
    <w:basedOn w:val="Normal"/>
    <w:uiPriority w:val="34"/>
    <w:qFormat/>
    <w:rsid w:val="00130BD4"/>
    <w:pPr>
      <w:ind w:left="720"/>
      <w:contextualSpacing/>
    </w:pPr>
    <w:rPr>
      <w:rFonts w:eastAsiaTheme="minorHAnsi"/>
      <w:lang w:eastAsia="en-US"/>
    </w:rPr>
  </w:style>
  <w:style w:type="character" w:styleId="Hyperlink">
    <w:name w:val="Hyperlink"/>
    <w:basedOn w:val="Fontepargpadro"/>
    <w:uiPriority w:val="99"/>
    <w:semiHidden/>
    <w:unhideWhenUsed/>
    <w:rsid w:val="00130BD4"/>
    <w:rPr>
      <w:color w:val="0563C1" w:themeColor="hyperlink"/>
      <w:u w:val="single"/>
    </w:rPr>
  </w:style>
  <w:style w:type="paragraph" w:customStyle="1" w:styleId="western">
    <w:name w:val="western"/>
    <w:basedOn w:val="Normal"/>
    <w:rsid w:val="00130BD4"/>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130BD4"/>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rsid w:val="00D05790"/>
    <w:pPr>
      <w:widowControl w:val="0"/>
      <w:suppressAutoHyphens/>
      <w:spacing w:after="120" w:line="240" w:lineRule="auto"/>
    </w:pPr>
    <w:rPr>
      <w:rFonts w:ascii="Times New Roman" w:eastAsia="Arial Unicode MS" w:hAnsi="Times New Roman" w:cs="Times New Roman"/>
      <w:sz w:val="24"/>
      <w:szCs w:val="24"/>
    </w:rPr>
  </w:style>
  <w:style w:type="character" w:customStyle="1" w:styleId="CorpodetextoChar">
    <w:name w:val="Corpo de texto Char"/>
    <w:basedOn w:val="Fontepargpadro"/>
    <w:link w:val="Corpodetexto"/>
    <w:semiHidden/>
    <w:rsid w:val="00D05790"/>
    <w:rPr>
      <w:rFonts w:ascii="Times New Roman" w:eastAsia="Arial Unicode MS" w:hAnsi="Times New Roman" w:cs="Times New Roman"/>
      <w:sz w:val="24"/>
      <w:szCs w:val="24"/>
    </w:rPr>
  </w:style>
  <w:style w:type="paragraph" w:customStyle="1" w:styleId="Rodap1">
    <w:name w:val="Rodapé1"/>
    <w:basedOn w:val="Normal"/>
    <w:rsid w:val="00D05790"/>
    <w:pPr>
      <w:widowControl w:val="0"/>
      <w:tabs>
        <w:tab w:val="center" w:pos="4419"/>
        <w:tab w:val="right" w:pos="8838"/>
      </w:tabs>
      <w:suppressAutoHyphens/>
      <w:spacing w:after="0" w:line="240" w:lineRule="auto"/>
    </w:pPr>
    <w:rPr>
      <w:rFonts w:ascii="Times New Roman" w:eastAsia="Arial Unicode MS" w:hAnsi="Times New Roman" w:cs="Times New Roman"/>
      <w:sz w:val="24"/>
      <w:szCs w:val="24"/>
    </w:rPr>
  </w:style>
  <w:style w:type="paragraph" w:customStyle="1" w:styleId="Standard">
    <w:name w:val="Standard"/>
    <w:rsid w:val="00D05790"/>
    <w:pPr>
      <w:widowControl w:val="0"/>
      <w:suppressAutoHyphens/>
      <w:autoSpaceDE w:val="0"/>
      <w:autoSpaceDN w:val="0"/>
      <w:spacing w:after="0" w:line="240" w:lineRule="auto"/>
      <w:textAlignment w:val="baseline"/>
    </w:pPr>
    <w:rPr>
      <w:rFonts w:ascii="Arial" w:eastAsia="Times New Roman" w:hAnsi="Arial" w:cs="Arial"/>
      <w:kern w:val="3"/>
      <w:sz w:val="24"/>
      <w:szCs w:val="24"/>
    </w:rPr>
  </w:style>
  <w:style w:type="paragraph" w:styleId="NormalWeb">
    <w:name w:val="Normal (Web)"/>
    <w:basedOn w:val="Normal"/>
    <w:uiPriority w:val="99"/>
    <w:rsid w:val="00D057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Normal"/>
    <w:rsid w:val="00D05790"/>
    <w:pPr>
      <w:shd w:val="clear" w:color="auto" w:fill="FFFFFF"/>
      <w:suppressAutoHyphens/>
      <w:autoSpaceDN w:val="0"/>
      <w:spacing w:after="200" w:line="276" w:lineRule="auto"/>
      <w:jc w:val="both"/>
    </w:pPr>
    <w:rPr>
      <w:rFonts w:ascii="Calibri" w:eastAsia="Arial" w:hAnsi="Calibri" w:cs="Arial"/>
      <w:kern w:val="3"/>
      <w:lang w:eastAsia="zh-CN"/>
    </w:rPr>
  </w:style>
  <w:style w:type="paragraph" w:customStyle="1" w:styleId="TableContents">
    <w:name w:val="Table Contents"/>
    <w:basedOn w:val="Standard"/>
    <w:rsid w:val="00D05790"/>
    <w:pPr>
      <w:widowControl/>
      <w:suppressLineNumbers/>
      <w:autoSpaceDE/>
    </w:pPr>
    <w:rPr>
      <w:rFonts w:ascii="Liberation Serif" w:eastAsia="NSimSun" w:hAnsi="Liberation Serif"/>
      <w:lang w:eastAsia="zh-CN" w:bidi="hi-IN"/>
    </w:rPr>
  </w:style>
  <w:style w:type="character" w:customStyle="1" w:styleId="Ttulo1Char">
    <w:name w:val="Título 1 Char"/>
    <w:basedOn w:val="Fontepargpadro"/>
    <w:link w:val="Ttulo1"/>
    <w:uiPriority w:val="9"/>
    <w:rsid w:val="000D7AEC"/>
    <w:rPr>
      <w:rFonts w:asciiTheme="majorHAnsi" w:eastAsiaTheme="majorEastAsia" w:hAnsiTheme="majorHAnsi" w:cstheme="majorBidi"/>
      <w:color w:val="2E74B5" w:themeColor="accent1" w:themeShade="BF"/>
      <w:kern w:val="2"/>
      <w:sz w:val="40"/>
      <w:szCs w:val="40"/>
      <w:lang w:eastAsia="en-US"/>
      <w14:ligatures w14:val="standardContextual"/>
    </w:rPr>
  </w:style>
  <w:style w:type="character" w:customStyle="1" w:styleId="Ttulo2Char">
    <w:name w:val="Título 2 Char"/>
    <w:basedOn w:val="Fontepargpadro"/>
    <w:link w:val="Ttulo2"/>
    <w:uiPriority w:val="9"/>
    <w:semiHidden/>
    <w:rsid w:val="000D7AEC"/>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0D7AEC"/>
    <w:rPr>
      <w:rFonts w:eastAsiaTheme="majorEastAsia" w:cstheme="majorBidi"/>
      <w:color w:val="2E74B5"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0D7AEC"/>
    <w:rPr>
      <w:rFonts w:eastAsiaTheme="majorEastAsia" w:cstheme="majorBidi"/>
      <w:i/>
      <w:iCs/>
      <w:color w:val="2E74B5" w:themeColor="accent1" w:themeShade="BF"/>
      <w:kern w:val="2"/>
      <w:sz w:val="24"/>
      <w:szCs w:val="24"/>
      <w:lang w:eastAsia="en-US"/>
      <w14:ligatures w14:val="standardContextual"/>
    </w:rPr>
  </w:style>
  <w:style w:type="character" w:customStyle="1" w:styleId="Ttulo5Char">
    <w:name w:val="Título 5 Char"/>
    <w:basedOn w:val="Fontepargpadro"/>
    <w:link w:val="Ttulo5"/>
    <w:uiPriority w:val="9"/>
    <w:semiHidden/>
    <w:rsid w:val="000D7AEC"/>
    <w:rPr>
      <w:rFonts w:eastAsiaTheme="majorEastAsia" w:cstheme="majorBidi"/>
      <w:color w:val="2E74B5" w:themeColor="accent1" w:themeShade="BF"/>
      <w:kern w:val="2"/>
      <w:sz w:val="24"/>
      <w:szCs w:val="24"/>
      <w:lang w:eastAsia="en-US"/>
      <w14:ligatures w14:val="standardContextual"/>
    </w:rPr>
  </w:style>
  <w:style w:type="character" w:customStyle="1" w:styleId="Ttulo6Char">
    <w:name w:val="Título 6 Char"/>
    <w:basedOn w:val="Fontepargpadro"/>
    <w:link w:val="Ttulo6"/>
    <w:uiPriority w:val="9"/>
    <w:semiHidden/>
    <w:rsid w:val="000D7AEC"/>
    <w:rPr>
      <w:rFonts w:eastAsiaTheme="majorEastAsia" w:cstheme="majorBidi"/>
      <w:i/>
      <w:iCs/>
      <w:color w:val="595959" w:themeColor="text1" w:themeTint="A6"/>
      <w:kern w:val="2"/>
      <w:sz w:val="24"/>
      <w:szCs w:val="24"/>
      <w:lang w:eastAsia="en-US"/>
      <w14:ligatures w14:val="standardContextual"/>
    </w:rPr>
  </w:style>
  <w:style w:type="character" w:customStyle="1" w:styleId="Ttulo7Char">
    <w:name w:val="Título 7 Char"/>
    <w:basedOn w:val="Fontepargpadro"/>
    <w:link w:val="Ttulo7"/>
    <w:uiPriority w:val="9"/>
    <w:semiHidden/>
    <w:rsid w:val="000D7AEC"/>
    <w:rPr>
      <w:rFonts w:eastAsiaTheme="majorEastAsia"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semiHidden/>
    <w:rsid w:val="000D7AEC"/>
    <w:rPr>
      <w:rFonts w:eastAsiaTheme="majorEastAsia"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semiHidden/>
    <w:rsid w:val="000D7AEC"/>
    <w:rPr>
      <w:rFonts w:eastAsiaTheme="majorEastAsia" w:cstheme="majorBidi"/>
      <w:color w:val="272727" w:themeColor="text1" w:themeTint="D8"/>
      <w:kern w:val="2"/>
      <w:sz w:val="24"/>
      <w:szCs w:val="24"/>
      <w:lang w:eastAsia="en-US"/>
      <w14:ligatures w14:val="standardContextual"/>
    </w:rPr>
  </w:style>
  <w:style w:type="paragraph" w:styleId="Ttulo">
    <w:name w:val="Title"/>
    <w:basedOn w:val="Normal"/>
    <w:next w:val="Normal"/>
    <w:link w:val="TtuloChar"/>
    <w:uiPriority w:val="10"/>
    <w:qFormat/>
    <w:rsid w:val="000D7AE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0D7AEC"/>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0D7AEC"/>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0D7AEC"/>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0D7AEC"/>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0D7AEC"/>
    <w:rPr>
      <w:rFonts w:eastAsiaTheme="minorHAnsi"/>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0D7AEC"/>
    <w:rPr>
      <w:i/>
      <w:iCs/>
      <w:color w:val="2E74B5" w:themeColor="accent1" w:themeShade="BF"/>
    </w:rPr>
  </w:style>
  <w:style w:type="paragraph" w:styleId="CitaoIntensa">
    <w:name w:val="Intense Quote"/>
    <w:basedOn w:val="Normal"/>
    <w:next w:val="Normal"/>
    <w:link w:val="CitaoIntensaChar"/>
    <w:uiPriority w:val="30"/>
    <w:qFormat/>
    <w:rsid w:val="000D7AEC"/>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eastAsiaTheme="minorHAnsi"/>
      <w:i/>
      <w:iCs/>
      <w:color w:val="2E74B5"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0D7AEC"/>
    <w:rPr>
      <w:rFonts w:eastAsiaTheme="minorHAnsi"/>
      <w:i/>
      <w:iCs/>
      <w:color w:val="2E74B5"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0D7AE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footer" Target="footer1.xml"/><Relationship Id="rId7" Type="http://schemas.openxmlformats.org/officeDocument/2006/relationships/hyperlink" Target="mailto:contato@bll.org.br"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htm"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CP/Lcp123.htm" TargetMode="External"/><Relationship Id="rId5" Type="http://schemas.openxmlformats.org/officeDocument/2006/relationships/footnotes" Target="footnotes.xml"/><Relationship Id="rId61" Type="http://schemas.openxmlformats.org/officeDocument/2006/relationships/hyperlink" Target="https://www.planalto.gov.br/ccivil_03/_ato2011-2014/2012/decreto/d7724.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s://www.gov.br/compras/pt-br/acesso-a-informacao/legislacao/instrucoes-normativas/instrucao-normativa-seges-me-no-26-de-13-de-abril-de-2022" TargetMode="External"/><Relationship Id="rId56" Type="http://schemas.openxmlformats.org/officeDocument/2006/relationships/hyperlink" Target="https://www.planalto.gov.br/ccivil_03/leis/l8078compilado.htm" TargetMode="External"/><Relationship Id="rId64" Type="http://schemas.openxmlformats.org/officeDocument/2006/relationships/hyperlink" Target="http://www.tst.jus.br/certidao" TargetMode="External"/><Relationship Id="rId69" Type="http://schemas.openxmlformats.org/officeDocument/2006/relationships/fontTable" Target="fontTable.xml"/><Relationship Id="rId8" Type="http://schemas.openxmlformats.org/officeDocument/2006/relationships/hyperlink" Target="mailto:licitacao@ibaiti.pr.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s://www.planalto.gov.br/ccivil_03/Constituicao/Constituica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eader" Target="head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s://www.planalto.gov.br/ccivil_03/_ato2011-2014/2011/lei/l12527.htm" TargetMode="External"/><Relationship Id="rId65" Type="http://schemas.openxmlformats.org/officeDocument/2006/relationships/hyperlink" Target="https://portal.stf.jus.br/jurisprudencia/sumariosumulas.asp?base=26&amp;sumula=1227" TargetMode="External"/><Relationship Id="rId4" Type="http://schemas.openxmlformats.org/officeDocument/2006/relationships/webSettings" Target="webSettings.xml"/><Relationship Id="rId9" Type="http://schemas.openxmlformats.org/officeDocument/2006/relationships/hyperlink" Target="https://www.planalto.gov.br/ccivil_03/_ato2019-2022/2021/lei/l14133.htm" TargetMode="External"/><Relationship Id="rId13" Type="http://schemas.openxmlformats.org/officeDocument/2006/relationships/hyperlink" Target="https://portal.stf.jus.br/jurisprudencia/sumariosumulas.asp?base=26&amp;sumula=1227"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24794</Words>
  <Characters>136618</Characters>
  <Application>Microsoft Office Word</Application>
  <DocSecurity>0</DocSecurity>
  <Lines>2069</Lines>
  <Paragraphs>1195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Fernando Lopes de Siqueira</cp:lastModifiedBy>
  <cp:revision>2</cp:revision>
  <dcterms:created xsi:type="dcterms:W3CDTF">2025-10-07T11:57:00Z</dcterms:created>
  <dcterms:modified xsi:type="dcterms:W3CDTF">2025-10-07T11:57:00Z</dcterms:modified>
</cp:coreProperties>
</file>