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sz w:val="26"/>
        </w:rPr>
        <w:t/>
      </w:r>
    </w:p>
    <w:p>
      <w:pPr>
        <w:jc w:val="center"/>
        <w:widowControl/>
      </w:pPr>
      <w:r>
        <w:rPr>
          <w:b/>
          <w:sz w:val="26"/>
        </w:rPr>
        <w:t>AVISO DE LICITAÇÃO</w:t>
      </w:r>
    </w:p>
    <w:p>
      <w:pPr>
        <w:jc w:val="center"/>
        <w:widowControl/>
      </w:pPr>
      <w:r>
        <w:rPr>
          <w:b/>
          <w:sz w:val="26"/>
        </w:rPr>
        <w:t>PREGÃO ELETRÔNICO</w:t>
      </w:r>
    </w:p>
    <w:p>
      <w:pPr>
        <w:jc w:val="center"/>
        <w:widowControl/>
      </w:pPr>
      <w:r>
        <w:rPr>
          <w:b/>
          <w:sz w:val="26"/>
        </w:rPr>
        <w:t>EDITAL Nº 008/2026</w:t>
      </w:r>
    </w:p>
    <w:p>
      <w:pPr>
        <w:jc w:val="center"/>
        <w:widowControl/>
      </w:pPr>
      <w:r>
        <w:rPr>
          <w:b/>
          <w:sz w:val="26"/>
        </w:rPr>
        <w:t>Processo Administrativo nº 050/2026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tabs>
          <w:tab w:val="left" w:pos="990"/>
        </w:tabs>
      </w:pPr>
      <w:r>
        <w:rPr>
          <w:b/>
        </w:rPr>
        <w:t>OBJETO:</w:t>
      </w:r>
      <w:r>
        <w:t xml:space="preserve"> </w:t>
      </w:r>
      <w:r>
        <w:rPr>
          <w:b/>
        </w:rPr>
        <w:t>Contratação de empresa especializada para realização de viagem turística, em data a ser programada, para Morretes e Guaratuba (Ida: Ibaiti/Curitiba/Morretes/Guaratuba - Volta: Guaratuba/Ibaiti), com recursos do Programa Viaja Mais 60 Paraná, incluindo transporte, passeio de trem, hospedagem e refeições, conforme especificações do Termo de Referência</w:t>
      </w:r>
      <w:r>
        <w:t>, conforme especificações e denominações constantes no Termo de Referência do presente Edital.</w:t>
      </w:r>
    </w:p>
    <w:p>
      <w:pPr>
        <w:jc w:val="both"/>
        <w:widowControl/>
        <w:tabs>
          <w:tab w:val="left" w:pos="990"/>
        </w:tabs>
      </w:pPr>
      <w:r>
        <w:t/>
      </w:r>
    </w:p>
    <w:p>
      <w:pPr>
        <w:jc w:val="both"/>
        <w:widowControl/>
        <w:tabs>
          <w:tab w:val="left" w:pos="990"/>
        </w:tabs>
      </w:pPr>
      <w:r>
        <w:t/>
      </w:r>
    </w:p>
    <w:p>
      <w:pPr>
        <w:jc w:val="both"/>
        <w:widowControl/>
      </w:pPr>
      <w:r>
        <w:rPr>
          <w:b/>
        </w:rPr>
        <w:t xml:space="preserve">CRITÉRIO DE JULGAMENTO: </w:t>
      </w:r>
      <w:r>
        <w:t xml:space="preserve">Menor Preço Por lote 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MODO DE DISPUTA:</w:t>
      </w:r>
      <w:r>
        <w:t xml:space="preserve"> Aberto-Fechado 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VALOR MÁXIMO DA PROPOSTA</w:t>
      </w:r>
      <w:r>
        <w:t>: R$ 205.120,80 (Duzentos e Cinco Mil, Cento e Vinte Reais e Oitenta Centavos).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RECEBIMENTO DAS PROPOSTAS</w:t>
      </w:r>
      <w:r>
        <w:t>: até as 09:00 (nove horas) do dia 23/03/2026 (vinte e três dias de março de 2026).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 xml:space="preserve">INÍCIO DA SESSÃO DE DISPUTA DE PREÇOS: </w:t>
      </w:r>
      <w:r>
        <w:t>a partir das 09:30 (nove horas e trinta minutos) do dia 23/03/2026 (vinte e três dias de março de 2026).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LOCAL DA REALIZAÇÃO DA LICITAÇÃO:</w:t>
      </w:r>
      <w:r>
        <w:t xml:space="preserve"> online através do site: www.bll.org.br.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RETIRADA DO EDITAL:</w:t>
      </w:r>
      <w:r>
        <w:t xml:space="preserve"> Disponível na íntegra no site do Município de Ibaiti, www.ibaiti.pr.gov.br.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t/>
      </w:r>
    </w:p>
    <w:p>
      <w:pPr>
        <w:jc w:val="center"/>
        <w:widowControl/>
      </w:pPr>
      <w:r>
        <w:t>IBAITI, 05 de março de 2026</w:t>
      </w:r>
    </w:p>
    <w:p>
      <w:pPr>
        <w:jc w:val="center"/>
        <w:widowControl/>
      </w:pPr>
      <w:r>
        <w:t/>
      </w:r>
    </w:p>
    <w:p>
      <w:pPr>
        <w:jc w:val="center"/>
        <w:widowControl/>
      </w:pPr>
      <w:r>
        <w:t/>
      </w:r>
    </w:p>
    <w:p>
      <w:pPr>
        <w:jc w:val="center"/>
        <w:widowControl/>
      </w:pPr>
      <w:r>
        <w:t/>
      </w:r>
    </w:p>
    <w:p>
      <w:pPr>
        <w:jc w:val="center"/>
        <w:widowControl/>
      </w:pPr>
      <w:r>
        <w:rPr>
          <w:b/>
        </w:rPr>
        <w:t>ROBERTO REGAZZO</w:t>
      </w:r>
    </w:p>
    <w:p>
      <w:pPr>
        <w:jc w:val="center"/>
        <w:widowControl/>
      </w:pPr>
      <w:r>
        <w:t>Prefeito Municipal</w:t>
      </w:r>
    </w:p>
    <w:p>
      <w:pPr>
        <w:jc w:val="center"/>
        <w:widowControl/>
      </w:pPr>
      <w:r>
        <w:t/>
      </w:r>
    </w:p>
    <w:sectPr>
      <w:headerReference w:type="default" r:id="rIdHF0"/>
      <w:footerReference w:type="default" r:id="rIdHF1"/>
      <w:pgSz w:w="11899" w:h="16841"/>
      <w:pgMar w:top="283" w:right="567" w:bottom="283" w:left="85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Calibri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rPr>
        <w:rFonts w:ascii="Calibri" w:hAnsi="Calibri" w:cs="Calibri" w:eastAsia="Calibri"/>
        <w:b/>
        <w:sz w:val="18"/>
      </w:rPr>
      <w:t>Praça dos Três Poderes, 23, fone (43) 3546-7450 - CEP 84.900-000 - Ibaiti PR – www.ibaiti.pr.gov.br</w:t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tbl>
    <w:tblPr>
      <w:tblW w:w="5000" w:type="pct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2025"/>
      <w:gridCol w:w="9735"/>
    </w:tblGrid>
    <w:tr>
      <w:trPr>
        <w:tblHeader/>
        <w:trHeight w:val="1755" w:hRule="atLeast"/>
      </w:trPr>
      <w:tc>
        <w:tcPr>
          <w:tcW w:w="850" w:type="pct"/>
          <w:vAlign w:val="center"/>
          <w:shd w:val="clear" w:color="auto" w:fill="FFFFFF"/>
        </w:tcPr>
        <w:p>
          <w:pPr>
            <w:widowControl/>
          </w:pPr>
          <w:r>
            <w:drawing>
              <wp:inline distT="0" distB="0" distL="0" distR="0">
                <wp:extent cx="723900" cy="108585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emf"/>
                        <pic:cNvPicPr/>
                      </pic:nvPicPr>
                      <pic:blipFill>
                        <a:blip r:embed="p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3900" cy="1085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jc w:val="center"/>
            <w:widowControl/>
            <w:ind w:left="1425"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/>
          </w:r>
        </w:p>
      </w:tc>
      <w:tc>
        <w:tcPr>
          <w:tcW w:w="4100" w:type="pct"/>
          <w:vAlign w:val="center"/>
          <w:shd w:val="clear" w:color="auto" w:fill="FFFFFF"/>
        </w:tcPr>
        <w:p>
          <w:pPr>
            <w:jc w:val="center"/>
            <w:widowControl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>SECRETARIA MUNICIPAL DE ADMINISTRAÇÃO – SEMAD</w:t>
          </w:r>
        </w:p>
        <w:p>
          <w:pPr>
            <w:jc w:val="center"/>
            <w:widowControl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>Departamento de Licitação e Contratos</w:t>
          </w:r>
        </w:p>
        <w:p>
          <w:pPr>
            <w:jc w:val="center"/>
            <w:widowControl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>Ibaiti – Paraná</w:t>
          </w:r>
        </w:p>
      </w:tc>
    </w:tr>
  </w:tbl>
  <w:p>
    <w:r>
      <w:rPr>
        <w:sz w:val="24"/>
      </w:rP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/Relationships>
</file>