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108" w:rsidRDefault="00AF3108" w:rsidP="00AF3108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AF3108" w:rsidRPr="00AF3108" w:rsidRDefault="00AF3108" w:rsidP="00AF3108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AF3108" w:rsidRDefault="00AF3108" w:rsidP="00AF3108">
      <w:pPr>
        <w:pStyle w:val="Centered"/>
        <w:rPr>
          <w:b/>
          <w:bCs/>
          <w:caps/>
          <w:sz w:val="28"/>
          <w:szCs w:val="28"/>
        </w:rPr>
      </w:pPr>
    </w:p>
    <w:p w:rsidR="00AF3108" w:rsidRDefault="00AF3108" w:rsidP="00AF3108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35/2024</w:t>
      </w:r>
    </w:p>
    <w:p w:rsidR="00AF3108" w:rsidRDefault="00AF3108" w:rsidP="00AF3108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270/2024</w:t>
      </w:r>
    </w:p>
    <w:p w:rsidR="00AF3108" w:rsidRDefault="00AF3108" w:rsidP="00AF3108">
      <w:pPr>
        <w:pStyle w:val="ParagraphStyle"/>
        <w:jc w:val="both"/>
        <w:rPr>
          <w:b/>
          <w:bCs/>
          <w:sz w:val="20"/>
          <w:szCs w:val="20"/>
        </w:rPr>
      </w:pPr>
    </w:p>
    <w:p w:rsidR="00AF3108" w:rsidRDefault="00AF3108" w:rsidP="00AF3108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Contratação de empresa para execução de decoração natalina - Natal 2024, compreendendo manutenção da estrutura de decoração utilizada nos anos anteriores, fornecimento de materiais e mão de obra para montagem, manutenção e desmontagem da decoração, conforme especificações descritas no Termo de Referência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1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AF3108" w:rsidRPr="00AF3108" w:rsidRDefault="00AF3108" w:rsidP="00AF3108">
      <w:pPr>
        <w:pStyle w:val="ParagraphStyle"/>
        <w:jc w:val="both"/>
        <w:rPr>
          <w:sz w:val="20"/>
          <w:szCs w:val="20"/>
          <w:lang w:val="pt-BR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  <w:lang w:val="pt-BR"/>
        </w:rPr>
        <w:t>L</w:t>
      </w:r>
      <w:proofErr w:type="spellStart"/>
      <w:r>
        <w:rPr>
          <w:sz w:val="20"/>
          <w:szCs w:val="20"/>
        </w:rPr>
        <w:t>ote</w:t>
      </w:r>
      <w:proofErr w:type="spellEnd"/>
      <w:r>
        <w:rPr>
          <w:sz w:val="20"/>
          <w:szCs w:val="20"/>
          <w:lang w:val="pt-BR"/>
        </w:rPr>
        <w:t>.</w:t>
      </w:r>
    </w:p>
    <w:p w:rsidR="00AF3108" w:rsidRDefault="00AF3108" w:rsidP="00AF310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R$ 71.894,34 (Setenta e Um Mil, Oitocentos e Noventa e Quatro Reais e Trinta e Quatro Centavos).</w:t>
      </w:r>
    </w:p>
    <w:p w:rsidR="00AF3108" w:rsidRDefault="00AF3108" w:rsidP="00AF310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 xml:space="preserve">: até </w:t>
      </w:r>
      <w:r>
        <w:rPr>
          <w:sz w:val="20"/>
          <w:szCs w:val="20"/>
          <w:lang w:val="pt-BR"/>
        </w:rPr>
        <w:t>à</w:t>
      </w:r>
      <w:r>
        <w:rPr>
          <w:sz w:val="20"/>
          <w:szCs w:val="20"/>
        </w:rPr>
        <w:t xml:space="preserve">s </w:t>
      </w:r>
      <w:r>
        <w:rPr>
          <w:sz w:val="20"/>
          <w:szCs w:val="20"/>
          <w:lang w:val="pt-BR"/>
        </w:rPr>
        <w:t>9h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18/11/2024 (dezoito dias de novembro de 2024).</w:t>
      </w:r>
    </w:p>
    <w:p w:rsidR="00AF3108" w:rsidRDefault="00AF3108" w:rsidP="00AF310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às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9h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18/11/2024 (dezoito dias de novembro de 2024).</w:t>
      </w:r>
    </w:p>
    <w:p w:rsidR="00AF3108" w:rsidRDefault="00AF3108" w:rsidP="00AF310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INÍCIO DA DISPUTA DE LANCES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pt-BR"/>
        </w:rPr>
        <w:t>à</w:t>
      </w:r>
      <w:r>
        <w:rPr>
          <w:sz w:val="20"/>
          <w:szCs w:val="20"/>
        </w:rPr>
        <w:t>s 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18/11/2024 (dezoito dias de novembro de 2024).</w:t>
      </w:r>
    </w:p>
    <w:p w:rsidR="00AF3108" w:rsidRDefault="00AF3108" w:rsidP="00AF3108">
      <w:pPr>
        <w:pStyle w:val="ParagraphStyle"/>
        <w:shd w:val="clear" w:color="auto" w:fill="FFFFFF"/>
        <w:jc w:val="both"/>
        <w:rPr>
          <w:color w:val="FF0000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</w:t>
      </w:r>
      <w:r w:rsidRPr="00AF3108">
        <w:rPr>
          <w:b/>
          <w:bCs/>
          <w:caps/>
          <w:sz w:val="20"/>
          <w:szCs w:val="20"/>
        </w:rPr>
        <w:t>realização da licitação:</w:t>
      </w:r>
      <w:r w:rsidRPr="00AF3108">
        <w:rPr>
          <w:sz w:val="20"/>
          <w:szCs w:val="20"/>
        </w:rPr>
        <w:t xml:space="preserve"> online através do site: www.bll.org.br.</w:t>
      </w:r>
    </w:p>
    <w:p w:rsidR="00AF3108" w:rsidRDefault="00AF3108" w:rsidP="00AF310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AF3108" w:rsidRDefault="00AF3108" w:rsidP="00AF3108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AF3108" w:rsidRDefault="00AF3108" w:rsidP="00AF3108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AF3108" w:rsidRDefault="00AF3108" w:rsidP="00AF3108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30</w:t>
      </w:r>
      <w:bookmarkStart w:id="0" w:name="_GoBack"/>
      <w:bookmarkEnd w:id="0"/>
      <w:r>
        <w:rPr>
          <w:sz w:val="20"/>
          <w:szCs w:val="20"/>
        </w:rPr>
        <w:t xml:space="preserve"> de outubro de 2024</w:t>
      </w:r>
    </w:p>
    <w:p w:rsidR="00AF3108" w:rsidRDefault="00AF3108" w:rsidP="00AF3108">
      <w:pPr>
        <w:pStyle w:val="Centered"/>
        <w:rPr>
          <w:sz w:val="20"/>
          <w:szCs w:val="20"/>
        </w:rPr>
      </w:pPr>
    </w:p>
    <w:p w:rsidR="00AF3108" w:rsidRDefault="00AF3108" w:rsidP="00AF3108">
      <w:pPr>
        <w:pStyle w:val="ParagraphStyle"/>
        <w:jc w:val="both"/>
        <w:rPr>
          <w:sz w:val="20"/>
          <w:szCs w:val="20"/>
        </w:rPr>
      </w:pPr>
    </w:p>
    <w:p w:rsidR="00AF3108" w:rsidRDefault="00AF3108" w:rsidP="00AF3108">
      <w:pPr>
        <w:pStyle w:val="Centered"/>
        <w:rPr>
          <w:sz w:val="20"/>
          <w:szCs w:val="20"/>
        </w:rPr>
      </w:pPr>
    </w:p>
    <w:p w:rsidR="00AF3108" w:rsidRDefault="00AF3108" w:rsidP="00AF3108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AF3108" w:rsidRDefault="00AF3108" w:rsidP="00AF3108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AF3108" w:rsidRDefault="00AF3108"/>
    <w:sectPr w:rsidR="00AF3108" w:rsidSect="00C3793E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08"/>
    <w:rsid w:val="00A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053C"/>
  <w15:chartTrackingRefBased/>
  <w15:docId w15:val="{4BE6C302-FCEE-4EB1-B634-331E9892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AF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F310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2024-10-30T12:59:00Z</dcterms:created>
  <dcterms:modified xsi:type="dcterms:W3CDTF">2024-10-30T13:01:00Z</dcterms:modified>
</cp:coreProperties>
</file>