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CB25" w14:textId="4DAC3899" w:rsidR="00B00DFA" w:rsidRDefault="00B00DFA" w:rsidP="00B00DFA">
      <w:pPr>
        <w:pStyle w:val="ParagraphStyle"/>
        <w:jc w:val="center"/>
        <w:rPr>
          <w:rFonts w:ascii="Calibri" w:hAnsi="Calibri" w:cs="Calibri"/>
          <w:b/>
          <w:bCs/>
        </w:rPr>
      </w:pPr>
      <w:r>
        <w:rPr>
          <w:rFonts w:ascii="Calibri" w:hAnsi="Calibri" w:cs="Calibri"/>
          <w:b/>
          <w:bCs/>
        </w:rPr>
        <w:t>EDITAL DE LICITAÇÃO</w:t>
      </w:r>
    </w:p>
    <w:p w14:paraId="5801142B" w14:textId="77777777" w:rsidR="00B00DFA" w:rsidRDefault="00B00DFA" w:rsidP="00B00DFA">
      <w:pPr>
        <w:pStyle w:val="ParagraphStyle"/>
        <w:jc w:val="center"/>
        <w:rPr>
          <w:rFonts w:ascii="Calibri" w:hAnsi="Calibri" w:cs="Calibri"/>
          <w:b/>
          <w:bCs/>
        </w:rPr>
      </w:pPr>
      <w:r>
        <w:rPr>
          <w:rFonts w:ascii="Calibri" w:hAnsi="Calibri" w:cs="Calibri"/>
          <w:b/>
          <w:bCs/>
        </w:rPr>
        <w:t>DISPENSA DE LICITAÇÃO, NA FORMA ELETRÔNICA: Nº 57/2025-PMI</w:t>
      </w:r>
    </w:p>
    <w:p w14:paraId="3C6FABA2" w14:textId="77777777" w:rsidR="00B00DFA" w:rsidRDefault="00B00DFA" w:rsidP="00B00DFA">
      <w:pPr>
        <w:pStyle w:val="ParagraphStyle"/>
        <w:jc w:val="center"/>
        <w:rPr>
          <w:rFonts w:ascii="Calibri" w:hAnsi="Calibri" w:cs="Calibri"/>
          <w:u w:val="single"/>
        </w:rPr>
      </w:pPr>
      <w:r>
        <w:rPr>
          <w:rFonts w:ascii="Calibri" w:hAnsi="Calibri" w:cs="Calibri"/>
          <w:u w:val="single"/>
        </w:rPr>
        <w:t>Processo Administrativo nº 319/2025</w:t>
      </w:r>
    </w:p>
    <w:p w14:paraId="231842EA" w14:textId="77777777" w:rsidR="00B00DFA" w:rsidRDefault="00B00DFA" w:rsidP="00B00DFA">
      <w:pPr>
        <w:pStyle w:val="ParagraphStyle"/>
        <w:spacing w:after="165" w:line="252" w:lineRule="auto"/>
        <w:jc w:val="both"/>
        <w:rPr>
          <w:rFonts w:ascii="Calibri" w:hAnsi="Calibri" w:cs="Calibri"/>
          <w:sz w:val="22"/>
          <w:szCs w:val="22"/>
        </w:rPr>
      </w:pPr>
    </w:p>
    <w:p w14:paraId="74CBD569" w14:textId="0554C08A" w:rsidR="00B00DFA" w:rsidRDefault="00B00DFA" w:rsidP="00B00DFA">
      <w:pPr>
        <w:pStyle w:val="ParagraphStyle"/>
        <w:spacing w:after="165" w:line="276" w:lineRule="auto"/>
        <w:jc w:val="both"/>
        <w:rPr>
          <w:rFonts w:ascii="Calibri" w:hAnsi="Calibri" w:cs="Calibri"/>
          <w:sz w:val="20"/>
          <w:szCs w:val="20"/>
        </w:rPr>
      </w:pPr>
      <w:r>
        <w:rPr>
          <w:rFonts w:ascii="Calibri" w:hAnsi="Calibri" w:cs="Calibri"/>
          <w:b/>
          <w:bCs/>
          <w:sz w:val="20"/>
          <w:szCs w:val="20"/>
        </w:rPr>
        <w:t xml:space="preserve">O MUNICÍPIO DE IBAITI, ESTADO DO PARANÁ, </w:t>
      </w:r>
      <w:r>
        <w:rPr>
          <w:rFonts w:ascii="Calibri" w:hAnsi="Calibri" w:cs="Calibri"/>
          <w:sz w:val="20"/>
          <w:szCs w:val="20"/>
        </w:rPr>
        <w:t>Pessoa Jurídica de Direito Público Interno, inscrita no CNPJ/MF sob nº 77.</w:t>
      </w:r>
      <w:r w:rsidRPr="00910EBD">
        <w:rPr>
          <w:rFonts w:ascii="Calibri" w:hAnsi="Calibri" w:cs="Calibri"/>
          <w:sz w:val="20"/>
          <w:szCs w:val="20"/>
        </w:rPr>
        <w:t xml:space="preserve">008.068/0001-41, com sede à Praça dos Três Poderes, nº 23, mediante se Agente de Contratação, designado pela Portaria nº 254/2025, de 24/06/2025, torna público para conhecimento dos interessados que realizará </w:t>
      </w:r>
      <w:r w:rsidRPr="00910EBD">
        <w:rPr>
          <w:rFonts w:ascii="Calibri" w:hAnsi="Calibri" w:cs="Calibri"/>
          <w:b/>
          <w:bCs/>
          <w:sz w:val="20"/>
          <w:szCs w:val="20"/>
        </w:rPr>
        <w:t xml:space="preserve">às </w:t>
      </w:r>
      <w:r>
        <w:rPr>
          <w:rFonts w:ascii="Calibri" w:hAnsi="Calibri" w:cs="Calibri"/>
          <w:b/>
          <w:bCs/>
          <w:sz w:val="20"/>
          <w:szCs w:val="20"/>
        </w:rPr>
        <w:t xml:space="preserve">9h00min </w:t>
      </w:r>
      <w:r w:rsidRPr="00910EBD">
        <w:rPr>
          <w:rFonts w:ascii="Calibri" w:hAnsi="Calibri" w:cs="Calibri"/>
          <w:sz w:val="20"/>
          <w:szCs w:val="20"/>
        </w:rPr>
        <w:t xml:space="preserve">do dia </w:t>
      </w:r>
      <w:r>
        <w:rPr>
          <w:rFonts w:ascii="Calibri" w:hAnsi="Calibri" w:cs="Calibri"/>
          <w:b/>
          <w:bCs/>
          <w:sz w:val="20"/>
          <w:szCs w:val="20"/>
        </w:rPr>
        <w:t xml:space="preserve">29/08/2025 </w:t>
      </w:r>
      <w:r w:rsidRPr="00910EBD">
        <w:rPr>
          <w:rFonts w:ascii="Calibri" w:hAnsi="Calibri" w:cs="Calibri"/>
          <w:sz w:val="20"/>
          <w:szCs w:val="20"/>
        </w:rPr>
        <w:t xml:space="preserve">licitação na modalidade </w:t>
      </w:r>
      <w:r w:rsidRPr="00910EBD">
        <w:rPr>
          <w:rFonts w:ascii="Calibri" w:hAnsi="Calibri" w:cs="Calibri"/>
          <w:b/>
          <w:bCs/>
          <w:sz w:val="20"/>
          <w:szCs w:val="20"/>
        </w:rPr>
        <w:t>DISPENSA DE LICITAÇÃO, NA FORMA ELETRÔNICA</w:t>
      </w:r>
      <w:r>
        <w:rPr>
          <w:rFonts w:ascii="Calibri" w:hAnsi="Calibri" w:cs="Calibri"/>
          <w:sz w:val="20"/>
          <w:szCs w:val="20"/>
        </w:rPr>
        <w:t xml:space="preserve">, do </w:t>
      </w:r>
      <w:r w:rsidRPr="00910EBD">
        <w:rPr>
          <w:rFonts w:ascii="Calibri" w:hAnsi="Calibri" w:cs="Calibri"/>
          <w:sz w:val="20"/>
          <w:szCs w:val="20"/>
        </w:rPr>
        <w:t xml:space="preserve">tipo </w:t>
      </w:r>
      <w:r w:rsidRPr="00910EBD">
        <w:rPr>
          <w:rFonts w:ascii="Calibri" w:hAnsi="Calibri" w:cs="Calibri"/>
          <w:b/>
          <w:bCs/>
          <w:sz w:val="20"/>
          <w:szCs w:val="20"/>
        </w:rPr>
        <w:t>Menor Preço</w:t>
      </w:r>
      <w:r w:rsidRPr="00910EBD">
        <w:rPr>
          <w:rFonts w:ascii="Calibri" w:hAnsi="Calibri" w:cs="Calibri"/>
          <w:sz w:val="20"/>
          <w:szCs w:val="20"/>
        </w:rPr>
        <w:t xml:space="preserve"> - Compras - </w:t>
      </w:r>
      <w:r w:rsidRPr="00910EBD">
        <w:rPr>
          <w:rFonts w:ascii="Calibri" w:hAnsi="Calibri" w:cs="Calibri"/>
          <w:b/>
          <w:bCs/>
          <w:sz w:val="20"/>
          <w:szCs w:val="20"/>
        </w:rPr>
        <w:t>Por lote</w:t>
      </w:r>
      <w:r w:rsidRPr="00910EBD">
        <w:rPr>
          <w:rFonts w:ascii="Calibri" w:hAnsi="Calibri" w:cs="Calibri"/>
          <w:sz w:val="20"/>
          <w:szCs w:val="20"/>
        </w:rPr>
        <w:t xml:space="preserve">, com </w:t>
      </w:r>
      <w:r>
        <w:rPr>
          <w:rFonts w:ascii="Calibri" w:hAnsi="Calibri" w:cs="Calibri"/>
          <w:sz w:val="20"/>
          <w:szCs w:val="20"/>
        </w:rPr>
        <w:t>objetivo de promover</w:t>
      </w:r>
      <w:r>
        <w:rPr>
          <w:rFonts w:ascii="Calibri" w:hAnsi="Calibri" w:cs="Calibri"/>
          <w:b/>
          <w:bCs/>
          <w:sz w:val="20"/>
          <w:szCs w:val="20"/>
        </w:rPr>
        <w:t xml:space="preserve"> Aquisição de máquina de demarcação viária tipo </w:t>
      </w:r>
      <w:proofErr w:type="spellStart"/>
      <w:r>
        <w:rPr>
          <w:rFonts w:ascii="Calibri" w:hAnsi="Calibri" w:cs="Calibri"/>
          <w:b/>
          <w:bCs/>
          <w:sz w:val="20"/>
          <w:szCs w:val="20"/>
        </w:rPr>
        <w:t>airless</w:t>
      </w:r>
      <w:proofErr w:type="spellEnd"/>
      <w:r>
        <w:rPr>
          <w:rFonts w:ascii="Calibri" w:hAnsi="Calibri" w:cs="Calibri"/>
          <w:b/>
          <w:bCs/>
          <w:sz w:val="20"/>
          <w:szCs w:val="20"/>
        </w:rPr>
        <w:t xml:space="preserve"> com sistema de diafragma, equipada com motor a combustão, pressão mínima de 3.000 PSI, com pistola aplicadora, estrutura com rodas, 2 discos de recorte para pintura de meio-fio e acessórios complementares, para realização de sinalização horizontal nas vias públicas do município de Ibaiti., </w:t>
      </w:r>
      <w:r>
        <w:rPr>
          <w:rFonts w:ascii="Calibri" w:hAnsi="Calibri" w:cs="Calibri"/>
          <w:sz w:val="20"/>
          <w:szCs w:val="20"/>
        </w:rPr>
        <w:t>conforme descrito neste Edital e seus Anexos.</w:t>
      </w:r>
    </w:p>
    <w:tbl>
      <w:tblPr>
        <w:tblW w:w="4000" w:type="pct"/>
        <w:jc w:val="center"/>
        <w:tblLayout w:type="fixed"/>
        <w:tblCellMar>
          <w:left w:w="90" w:type="dxa"/>
          <w:right w:w="90" w:type="dxa"/>
        </w:tblCellMar>
        <w:tblLook w:val="0000" w:firstRow="0" w:lastRow="0" w:firstColumn="0" w:lastColumn="0" w:noHBand="0" w:noVBand="0"/>
      </w:tblPr>
      <w:tblGrid>
        <w:gridCol w:w="941"/>
        <w:gridCol w:w="812"/>
        <w:gridCol w:w="1056"/>
        <w:gridCol w:w="941"/>
        <w:gridCol w:w="1840"/>
        <w:gridCol w:w="941"/>
        <w:gridCol w:w="941"/>
      </w:tblGrid>
      <w:tr w:rsidR="00B00DFA" w14:paraId="03B7119F" w14:textId="77777777" w:rsidTr="00B00DFA">
        <w:trPr>
          <w:trHeight w:val="630"/>
          <w:jc w:val="center"/>
        </w:trPr>
        <w:tc>
          <w:tcPr>
            <w:tcW w:w="1753" w:type="dxa"/>
            <w:gridSpan w:val="2"/>
            <w:tcBorders>
              <w:top w:val="single" w:sz="6" w:space="0" w:color="000000"/>
              <w:left w:val="single" w:sz="6" w:space="0" w:color="000000"/>
              <w:bottom w:val="single" w:sz="6" w:space="0" w:color="000000"/>
              <w:right w:val="single" w:sz="6" w:space="0" w:color="000000"/>
            </w:tcBorders>
            <w:vAlign w:val="center"/>
          </w:tcPr>
          <w:p w14:paraId="501D3AC7" w14:textId="77777777" w:rsidR="00B00DFA" w:rsidRDefault="00B00DFA" w:rsidP="00901791">
            <w:pPr>
              <w:pStyle w:val="ParagraphStyle"/>
              <w:jc w:val="center"/>
              <w:rPr>
                <w:rFonts w:ascii="Calibri" w:hAnsi="Calibri" w:cs="Calibri"/>
                <w:b/>
                <w:bCs/>
                <w:sz w:val="20"/>
                <w:szCs w:val="20"/>
              </w:rPr>
            </w:pPr>
            <w:r>
              <w:rPr>
                <w:rFonts w:ascii="Calibri" w:hAnsi="Calibri" w:cs="Calibri"/>
                <w:b/>
                <w:bCs/>
                <w:sz w:val="20"/>
                <w:szCs w:val="20"/>
              </w:rPr>
              <w:t>DATA DA SESSÃO:</w:t>
            </w:r>
          </w:p>
        </w:tc>
        <w:tc>
          <w:tcPr>
            <w:tcW w:w="1997" w:type="dxa"/>
            <w:gridSpan w:val="2"/>
            <w:tcBorders>
              <w:top w:val="single" w:sz="6" w:space="0" w:color="000000"/>
              <w:left w:val="single" w:sz="6" w:space="0" w:color="000000"/>
              <w:bottom w:val="single" w:sz="6" w:space="0" w:color="000000"/>
              <w:right w:val="single" w:sz="6" w:space="0" w:color="000000"/>
            </w:tcBorders>
            <w:vAlign w:val="center"/>
          </w:tcPr>
          <w:p w14:paraId="0C64B212" w14:textId="4291F830" w:rsidR="00B00DFA" w:rsidRDefault="00B00DFA" w:rsidP="00901791">
            <w:pPr>
              <w:pStyle w:val="ParagraphStyle"/>
              <w:jc w:val="center"/>
              <w:rPr>
                <w:rFonts w:ascii="Calibri" w:hAnsi="Calibri" w:cs="Calibri"/>
                <w:sz w:val="20"/>
                <w:szCs w:val="20"/>
              </w:rPr>
            </w:pPr>
            <w:r>
              <w:rPr>
                <w:rFonts w:ascii="Calibri" w:hAnsi="Calibri" w:cs="Calibri"/>
                <w:sz w:val="20"/>
                <w:szCs w:val="20"/>
              </w:rPr>
              <w:t>29/08/2025</w:t>
            </w:r>
          </w:p>
        </w:tc>
        <w:tc>
          <w:tcPr>
            <w:tcW w:w="1840" w:type="dxa"/>
            <w:tcBorders>
              <w:top w:val="single" w:sz="6" w:space="0" w:color="000000"/>
              <w:left w:val="single" w:sz="6" w:space="0" w:color="000000"/>
              <w:bottom w:val="single" w:sz="6" w:space="0" w:color="000000"/>
              <w:right w:val="single" w:sz="6" w:space="0" w:color="000000"/>
            </w:tcBorders>
            <w:vAlign w:val="center"/>
          </w:tcPr>
          <w:p w14:paraId="0E1024D9" w14:textId="77777777" w:rsidR="00B00DFA" w:rsidRDefault="00B00DFA" w:rsidP="00901791">
            <w:pPr>
              <w:pStyle w:val="ParagraphStyle"/>
              <w:jc w:val="center"/>
              <w:rPr>
                <w:rFonts w:ascii="Calibri" w:hAnsi="Calibri" w:cs="Calibri"/>
                <w:b/>
                <w:bCs/>
                <w:sz w:val="20"/>
                <w:szCs w:val="20"/>
              </w:rPr>
            </w:pPr>
            <w:r>
              <w:rPr>
                <w:rFonts w:ascii="Calibri" w:hAnsi="Calibri" w:cs="Calibri"/>
                <w:b/>
                <w:bCs/>
                <w:sz w:val="20"/>
                <w:szCs w:val="20"/>
              </w:rPr>
              <w:t>HORA DA SESSÃO:</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14:paraId="1C62572D" w14:textId="66F52E8F" w:rsidR="00B00DFA" w:rsidRDefault="00B00DFA" w:rsidP="00901791">
            <w:pPr>
              <w:pStyle w:val="ParagraphStyle"/>
              <w:jc w:val="center"/>
              <w:rPr>
                <w:rFonts w:ascii="Calibri" w:hAnsi="Calibri" w:cs="Calibri"/>
                <w:sz w:val="20"/>
                <w:szCs w:val="20"/>
              </w:rPr>
            </w:pPr>
            <w:r>
              <w:rPr>
                <w:rFonts w:ascii="Calibri" w:hAnsi="Calibri" w:cs="Calibri"/>
                <w:sz w:val="20"/>
                <w:szCs w:val="20"/>
              </w:rPr>
              <w:t>09h00min</w:t>
            </w:r>
          </w:p>
        </w:tc>
      </w:tr>
      <w:tr w:rsidR="00B00DFA" w14:paraId="1F38825C" w14:textId="77777777" w:rsidTr="00B00DFA">
        <w:tblPrEx>
          <w:tblCellSpacing w:w="-8" w:type="nil"/>
        </w:tblPrEx>
        <w:trPr>
          <w:trHeight w:val="630"/>
          <w:tblCellSpacing w:w="-8" w:type="nil"/>
          <w:jc w:val="center"/>
        </w:trPr>
        <w:tc>
          <w:tcPr>
            <w:tcW w:w="1753" w:type="dxa"/>
            <w:gridSpan w:val="2"/>
            <w:tcBorders>
              <w:top w:val="single" w:sz="6" w:space="0" w:color="000000"/>
              <w:left w:val="single" w:sz="6" w:space="0" w:color="000000"/>
              <w:bottom w:val="single" w:sz="6" w:space="0" w:color="000000"/>
              <w:right w:val="single" w:sz="6" w:space="0" w:color="000000"/>
            </w:tcBorders>
            <w:vAlign w:val="center"/>
          </w:tcPr>
          <w:p w14:paraId="212BC40D" w14:textId="77777777" w:rsidR="00B00DFA" w:rsidRDefault="00B00DFA" w:rsidP="00901791">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1997" w:type="dxa"/>
            <w:gridSpan w:val="2"/>
            <w:tcBorders>
              <w:top w:val="single" w:sz="6" w:space="0" w:color="000000"/>
              <w:left w:val="single" w:sz="6" w:space="0" w:color="000000"/>
              <w:bottom w:val="single" w:sz="6" w:space="0" w:color="000000"/>
              <w:right w:val="single" w:sz="6" w:space="0" w:color="000000"/>
            </w:tcBorders>
            <w:vAlign w:val="center"/>
          </w:tcPr>
          <w:p w14:paraId="270CDE8C" w14:textId="77777777" w:rsidR="00B00DFA" w:rsidRDefault="00B00DFA" w:rsidP="00901791">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1840" w:type="dxa"/>
            <w:tcBorders>
              <w:top w:val="single" w:sz="6" w:space="0" w:color="000000"/>
              <w:left w:val="single" w:sz="6" w:space="0" w:color="000000"/>
              <w:bottom w:val="single" w:sz="6" w:space="0" w:color="000000"/>
              <w:right w:val="single" w:sz="6" w:space="0" w:color="000000"/>
            </w:tcBorders>
            <w:vAlign w:val="center"/>
          </w:tcPr>
          <w:p w14:paraId="33C260B3" w14:textId="77777777" w:rsidR="00B00DFA" w:rsidRDefault="00B00DFA" w:rsidP="00901791">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14:paraId="43048393" w14:textId="77777777" w:rsidR="00B00DFA" w:rsidRDefault="00B00DFA" w:rsidP="00901791">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B00DFA" w14:paraId="0428AF49" w14:textId="77777777" w:rsidTr="00B00DFA">
        <w:tblPrEx>
          <w:tblCellSpacing w:w="-8" w:type="nil"/>
        </w:tblPrEx>
        <w:trPr>
          <w:trHeight w:val="630"/>
          <w:tblCellSpacing w:w="-8" w:type="nil"/>
          <w:jc w:val="center"/>
        </w:trPr>
        <w:tc>
          <w:tcPr>
            <w:tcW w:w="941" w:type="dxa"/>
            <w:tcBorders>
              <w:top w:val="single" w:sz="6" w:space="0" w:color="000000"/>
              <w:left w:val="single" w:sz="6" w:space="0" w:color="000000"/>
              <w:bottom w:val="single" w:sz="6" w:space="0" w:color="000000"/>
              <w:right w:val="single" w:sz="6" w:space="0" w:color="000000"/>
            </w:tcBorders>
            <w:vAlign w:val="center"/>
          </w:tcPr>
          <w:p w14:paraId="55EDC2BC"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 X ) SIM</w:t>
            </w:r>
          </w:p>
        </w:tc>
        <w:tc>
          <w:tcPr>
            <w:tcW w:w="812" w:type="dxa"/>
            <w:tcBorders>
              <w:top w:val="single" w:sz="6" w:space="0" w:color="000000"/>
              <w:left w:val="single" w:sz="6" w:space="0" w:color="000000"/>
              <w:bottom w:val="single" w:sz="6" w:space="0" w:color="000000"/>
              <w:right w:val="single" w:sz="6" w:space="0" w:color="000000"/>
            </w:tcBorders>
            <w:vAlign w:val="center"/>
          </w:tcPr>
          <w:p w14:paraId="1D5492CC"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  ) NÃO</w:t>
            </w:r>
          </w:p>
        </w:tc>
        <w:tc>
          <w:tcPr>
            <w:tcW w:w="1056" w:type="dxa"/>
            <w:tcBorders>
              <w:top w:val="single" w:sz="6" w:space="0" w:color="000000"/>
              <w:left w:val="single" w:sz="6" w:space="0" w:color="000000"/>
              <w:bottom w:val="single" w:sz="6" w:space="0" w:color="000000"/>
              <w:right w:val="single" w:sz="6" w:space="0" w:color="000000"/>
            </w:tcBorders>
            <w:vAlign w:val="center"/>
          </w:tcPr>
          <w:p w14:paraId="5090502F"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  ) SIM</w:t>
            </w:r>
          </w:p>
        </w:tc>
        <w:tc>
          <w:tcPr>
            <w:tcW w:w="941" w:type="dxa"/>
            <w:tcBorders>
              <w:top w:val="single" w:sz="6" w:space="0" w:color="000000"/>
              <w:left w:val="single" w:sz="6" w:space="0" w:color="000000"/>
              <w:bottom w:val="single" w:sz="6" w:space="0" w:color="000000"/>
              <w:right w:val="single" w:sz="6" w:space="0" w:color="000000"/>
            </w:tcBorders>
            <w:vAlign w:val="center"/>
          </w:tcPr>
          <w:p w14:paraId="4B60FE21"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 X ) NÃO</w:t>
            </w:r>
          </w:p>
        </w:tc>
        <w:tc>
          <w:tcPr>
            <w:tcW w:w="1840" w:type="dxa"/>
            <w:tcBorders>
              <w:top w:val="single" w:sz="6" w:space="0" w:color="000000"/>
              <w:left w:val="single" w:sz="6" w:space="0" w:color="000000"/>
              <w:bottom w:val="single" w:sz="6" w:space="0" w:color="000000"/>
              <w:right w:val="single" w:sz="6" w:space="0" w:color="000000"/>
            </w:tcBorders>
            <w:vAlign w:val="center"/>
          </w:tcPr>
          <w:p w14:paraId="630216C5" w14:textId="77777777" w:rsidR="00B00DFA" w:rsidRDefault="00B00DFA" w:rsidP="00901791">
            <w:pPr>
              <w:pStyle w:val="ParagraphStyle"/>
              <w:rPr>
                <w:rFonts w:ascii="Calibri" w:hAnsi="Calibri" w:cs="Calibri"/>
                <w:sz w:val="20"/>
                <w:szCs w:val="20"/>
              </w:rPr>
            </w:pPr>
            <w:r>
              <w:rPr>
                <w:rFonts w:ascii="Calibri" w:hAnsi="Calibri" w:cs="Calibri"/>
                <w:sz w:val="20"/>
                <w:szCs w:val="20"/>
              </w:rPr>
              <w:t>(  ) ABERTO</w:t>
            </w:r>
          </w:p>
          <w:p w14:paraId="62307B26" w14:textId="77777777" w:rsidR="00B00DFA" w:rsidRDefault="00B00DFA" w:rsidP="00901791">
            <w:pPr>
              <w:pStyle w:val="ParagraphStyle"/>
              <w:rPr>
                <w:rFonts w:ascii="Calibri" w:hAnsi="Calibri" w:cs="Calibri"/>
                <w:sz w:val="20"/>
                <w:szCs w:val="20"/>
              </w:rPr>
            </w:pPr>
            <w:r>
              <w:rPr>
                <w:rFonts w:ascii="Calibri" w:hAnsi="Calibri" w:cs="Calibri"/>
                <w:sz w:val="20"/>
                <w:szCs w:val="20"/>
              </w:rPr>
              <w:t>( X ) ABERTO E FECHADO</w:t>
            </w:r>
          </w:p>
        </w:tc>
        <w:tc>
          <w:tcPr>
            <w:tcW w:w="941" w:type="dxa"/>
            <w:tcBorders>
              <w:top w:val="single" w:sz="6" w:space="0" w:color="000000"/>
              <w:left w:val="single" w:sz="6" w:space="0" w:color="000000"/>
              <w:bottom w:val="single" w:sz="6" w:space="0" w:color="000000"/>
              <w:right w:val="single" w:sz="6" w:space="0" w:color="000000"/>
            </w:tcBorders>
            <w:vAlign w:val="center"/>
          </w:tcPr>
          <w:p w14:paraId="78F15D1C"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  ) SIM</w:t>
            </w:r>
          </w:p>
        </w:tc>
        <w:tc>
          <w:tcPr>
            <w:tcW w:w="941" w:type="dxa"/>
            <w:tcBorders>
              <w:top w:val="single" w:sz="6" w:space="0" w:color="000000"/>
              <w:left w:val="single" w:sz="6" w:space="0" w:color="000000"/>
              <w:bottom w:val="single" w:sz="6" w:space="0" w:color="000000"/>
              <w:right w:val="single" w:sz="6" w:space="0" w:color="000000"/>
            </w:tcBorders>
            <w:vAlign w:val="center"/>
          </w:tcPr>
          <w:p w14:paraId="5E8DE21F"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 X ) NÃO</w:t>
            </w:r>
          </w:p>
        </w:tc>
      </w:tr>
      <w:tr w:rsidR="00B00DFA" w14:paraId="5B3F4520" w14:textId="77777777" w:rsidTr="00B00DFA">
        <w:tblPrEx>
          <w:tblCellSpacing w:w="-8" w:type="nil"/>
        </w:tblPrEx>
        <w:trPr>
          <w:trHeight w:val="630"/>
          <w:tblCellSpacing w:w="-8" w:type="nil"/>
          <w:jc w:val="center"/>
        </w:trPr>
        <w:tc>
          <w:tcPr>
            <w:tcW w:w="1753" w:type="dxa"/>
            <w:gridSpan w:val="2"/>
            <w:tcBorders>
              <w:top w:val="single" w:sz="6" w:space="0" w:color="000000"/>
              <w:left w:val="single" w:sz="6" w:space="0" w:color="000000"/>
              <w:bottom w:val="single" w:sz="6" w:space="0" w:color="000000"/>
              <w:right w:val="single" w:sz="6" w:space="0" w:color="000000"/>
            </w:tcBorders>
            <w:vAlign w:val="center"/>
          </w:tcPr>
          <w:p w14:paraId="27D925D7" w14:textId="77777777" w:rsidR="00B00DFA" w:rsidRDefault="00B00DFA" w:rsidP="00901791">
            <w:pPr>
              <w:pStyle w:val="ParagraphStyle"/>
              <w:rPr>
                <w:rFonts w:ascii="Calibri" w:hAnsi="Calibri" w:cs="Calibri"/>
                <w:b/>
                <w:bCs/>
                <w:sz w:val="20"/>
                <w:szCs w:val="20"/>
              </w:rPr>
            </w:pPr>
            <w:r>
              <w:rPr>
                <w:rFonts w:ascii="Calibri" w:hAnsi="Calibri" w:cs="Calibri"/>
                <w:b/>
                <w:bCs/>
                <w:sz w:val="20"/>
                <w:szCs w:val="20"/>
              </w:rPr>
              <w:t>VALOR MÁXIMO:</w:t>
            </w:r>
          </w:p>
        </w:tc>
        <w:tc>
          <w:tcPr>
            <w:tcW w:w="5719" w:type="dxa"/>
            <w:gridSpan w:val="5"/>
            <w:tcBorders>
              <w:top w:val="single" w:sz="6" w:space="0" w:color="000000"/>
              <w:left w:val="single" w:sz="6" w:space="0" w:color="000000"/>
              <w:bottom w:val="single" w:sz="6" w:space="0" w:color="000000"/>
              <w:right w:val="single" w:sz="6" w:space="0" w:color="000000"/>
            </w:tcBorders>
            <w:vAlign w:val="center"/>
          </w:tcPr>
          <w:p w14:paraId="508D63EC" w14:textId="77777777" w:rsidR="00B00DFA" w:rsidRDefault="00B00DFA" w:rsidP="00901791">
            <w:pPr>
              <w:pStyle w:val="ParagraphStyle"/>
              <w:rPr>
                <w:rFonts w:ascii="Calibri" w:hAnsi="Calibri" w:cs="Calibri"/>
                <w:sz w:val="20"/>
                <w:szCs w:val="20"/>
              </w:rPr>
            </w:pPr>
            <w:r>
              <w:rPr>
                <w:rFonts w:ascii="Calibri" w:hAnsi="Calibri" w:cs="Calibri"/>
                <w:sz w:val="20"/>
                <w:szCs w:val="20"/>
              </w:rPr>
              <w:t>R$ 42.109,00 (Quarenta e Dois Mil, Cento e Nove Reais)</w:t>
            </w:r>
          </w:p>
        </w:tc>
      </w:tr>
      <w:tr w:rsidR="00B00DFA" w14:paraId="22AF4982" w14:textId="77777777" w:rsidTr="00B00DFA">
        <w:tblPrEx>
          <w:tblCellSpacing w:w="-8" w:type="nil"/>
        </w:tblPrEx>
        <w:trPr>
          <w:trHeight w:val="630"/>
          <w:tblCellSpacing w:w="-8" w:type="nil"/>
          <w:jc w:val="center"/>
        </w:trPr>
        <w:tc>
          <w:tcPr>
            <w:tcW w:w="1753" w:type="dxa"/>
            <w:gridSpan w:val="2"/>
            <w:tcBorders>
              <w:top w:val="single" w:sz="6" w:space="0" w:color="000000"/>
              <w:left w:val="single" w:sz="6" w:space="0" w:color="000000"/>
              <w:bottom w:val="single" w:sz="6" w:space="0" w:color="000000"/>
              <w:right w:val="single" w:sz="6" w:space="0" w:color="000000"/>
            </w:tcBorders>
            <w:vAlign w:val="center"/>
          </w:tcPr>
          <w:p w14:paraId="254BC826" w14:textId="77777777" w:rsidR="00B00DFA" w:rsidRDefault="00B00DFA" w:rsidP="00901791">
            <w:pPr>
              <w:pStyle w:val="ParagraphStyle"/>
              <w:rPr>
                <w:rFonts w:ascii="Calibri" w:hAnsi="Calibri" w:cs="Calibri"/>
                <w:b/>
                <w:bCs/>
                <w:sz w:val="20"/>
                <w:szCs w:val="20"/>
              </w:rPr>
            </w:pPr>
            <w:r>
              <w:rPr>
                <w:rFonts w:ascii="Calibri" w:hAnsi="Calibri" w:cs="Calibri"/>
                <w:b/>
                <w:bCs/>
                <w:sz w:val="20"/>
                <w:szCs w:val="20"/>
              </w:rPr>
              <w:t>PARTICIPAÇÃO:</w:t>
            </w:r>
          </w:p>
        </w:tc>
        <w:tc>
          <w:tcPr>
            <w:tcW w:w="5719" w:type="dxa"/>
            <w:gridSpan w:val="5"/>
            <w:tcBorders>
              <w:top w:val="single" w:sz="6" w:space="0" w:color="000000"/>
              <w:left w:val="single" w:sz="6" w:space="0" w:color="000000"/>
              <w:bottom w:val="single" w:sz="6" w:space="0" w:color="000000"/>
              <w:right w:val="single" w:sz="6" w:space="0" w:color="000000"/>
            </w:tcBorders>
            <w:vAlign w:val="center"/>
          </w:tcPr>
          <w:p w14:paraId="674A2661" w14:textId="77777777" w:rsidR="00B00DFA" w:rsidRDefault="00B00DFA" w:rsidP="00901791">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B00DFA" w14:paraId="789AF317" w14:textId="77777777" w:rsidTr="00B00DFA">
        <w:tblPrEx>
          <w:tblCellSpacing w:w="-8" w:type="nil"/>
        </w:tblPrEx>
        <w:trPr>
          <w:trHeight w:val="630"/>
          <w:tblCellSpacing w:w="-8" w:type="nil"/>
          <w:jc w:val="center"/>
        </w:trPr>
        <w:tc>
          <w:tcPr>
            <w:tcW w:w="1753" w:type="dxa"/>
            <w:gridSpan w:val="2"/>
            <w:tcBorders>
              <w:top w:val="single" w:sz="6" w:space="0" w:color="000000"/>
              <w:left w:val="single" w:sz="6" w:space="0" w:color="000000"/>
              <w:bottom w:val="single" w:sz="6" w:space="0" w:color="000000"/>
              <w:right w:val="single" w:sz="6" w:space="0" w:color="000000"/>
            </w:tcBorders>
            <w:vAlign w:val="center"/>
          </w:tcPr>
          <w:p w14:paraId="39A3B3C7" w14:textId="77777777" w:rsidR="00B00DFA" w:rsidRDefault="00B00DFA" w:rsidP="00901791">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5719" w:type="dxa"/>
            <w:gridSpan w:val="5"/>
            <w:tcBorders>
              <w:top w:val="single" w:sz="6" w:space="0" w:color="000000"/>
              <w:left w:val="single" w:sz="6" w:space="0" w:color="000000"/>
              <w:bottom w:val="single" w:sz="6" w:space="0" w:color="000000"/>
              <w:right w:val="single" w:sz="6" w:space="0" w:color="000000"/>
            </w:tcBorders>
            <w:vAlign w:val="center"/>
          </w:tcPr>
          <w:p w14:paraId="5834B1EF" w14:textId="77777777" w:rsidR="00B00DFA" w:rsidRDefault="00B00DFA" w:rsidP="00901791">
            <w:pPr>
              <w:pStyle w:val="ParagraphStyle"/>
              <w:rPr>
                <w:rFonts w:ascii="Calibri" w:hAnsi="Calibri" w:cs="Calibri"/>
                <w:sz w:val="20"/>
                <w:szCs w:val="20"/>
              </w:rPr>
            </w:pPr>
            <w:r>
              <w:rPr>
                <w:rFonts w:ascii="Calibri" w:hAnsi="Calibri" w:cs="Calibri"/>
                <w:sz w:val="20"/>
                <w:szCs w:val="20"/>
              </w:rPr>
              <w:t>Horário de Brasília (DF)</w:t>
            </w:r>
          </w:p>
        </w:tc>
      </w:tr>
      <w:tr w:rsidR="00B00DFA" w14:paraId="12A2A580" w14:textId="77777777" w:rsidTr="00B00DFA">
        <w:tblPrEx>
          <w:tblCellSpacing w:w="-8" w:type="nil"/>
        </w:tblPrEx>
        <w:trPr>
          <w:trHeight w:val="630"/>
          <w:tblCellSpacing w:w="-8" w:type="nil"/>
          <w:jc w:val="center"/>
        </w:trPr>
        <w:tc>
          <w:tcPr>
            <w:tcW w:w="1753" w:type="dxa"/>
            <w:gridSpan w:val="2"/>
            <w:tcBorders>
              <w:top w:val="single" w:sz="6" w:space="0" w:color="000000"/>
              <w:left w:val="single" w:sz="6" w:space="0" w:color="000000"/>
              <w:bottom w:val="single" w:sz="6" w:space="0" w:color="000000"/>
              <w:right w:val="single" w:sz="6" w:space="0" w:color="000000"/>
            </w:tcBorders>
            <w:vAlign w:val="center"/>
          </w:tcPr>
          <w:p w14:paraId="6B6CAE51" w14:textId="77777777" w:rsidR="00B00DFA" w:rsidRDefault="00B00DFA" w:rsidP="00901791">
            <w:pPr>
              <w:pStyle w:val="ParagraphStyle"/>
              <w:rPr>
                <w:rFonts w:ascii="Calibri" w:hAnsi="Calibri" w:cs="Calibri"/>
                <w:b/>
                <w:bCs/>
                <w:sz w:val="20"/>
                <w:szCs w:val="20"/>
              </w:rPr>
            </w:pPr>
            <w:r>
              <w:rPr>
                <w:rFonts w:ascii="Calibri" w:hAnsi="Calibri" w:cs="Calibri"/>
                <w:b/>
                <w:bCs/>
                <w:sz w:val="20"/>
                <w:szCs w:val="20"/>
              </w:rPr>
              <w:t>CONSULTAS / ESCLARECIMENTOS:</w:t>
            </w:r>
          </w:p>
        </w:tc>
        <w:tc>
          <w:tcPr>
            <w:tcW w:w="5719" w:type="dxa"/>
            <w:gridSpan w:val="5"/>
            <w:tcBorders>
              <w:top w:val="single" w:sz="6" w:space="0" w:color="000000"/>
              <w:left w:val="single" w:sz="6" w:space="0" w:color="000000"/>
              <w:bottom w:val="single" w:sz="6" w:space="0" w:color="000000"/>
              <w:right w:val="single" w:sz="6" w:space="0" w:color="000000"/>
            </w:tcBorders>
            <w:vAlign w:val="center"/>
          </w:tcPr>
          <w:p w14:paraId="43684818" w14:textId="77777777" w:rsidR="00B00DFA" w:rsidRDefault="00B00DFA" w:rsidP="00901791">
            <w:pPr>
              <w:pStyle w:val="ParagraphStyle"/>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w:t>
            </w:r>
          </w:p>
        </w:tc>
      </w:tr>
    </w:tbl>
    <w:p w14:paraId="04B3DEBE" w14:textId="77777777" w:rsidR="00B00DFA" w:rsidRDefault="00B00DFA" w:rsidP="00B00DFA">
      <w:pPr>
        <w:pStyle w:val="ParagraphStyle"/>
        <w:spacing w:after="165" w:line="252" w:lineRule="auto"/>
        <w:jc w:val="both"/>
        <w:rPr>
          <w:rFonts w:ascii="Calibri" w:hAnsi="Calibri" w:cs="Calibri"/>
          <w:sz w:val="22"/>
          <w:szCs w:val="22"/>
        </w:rPr>
      </w:pPr>
    </w:p>
    <w:p w14:paraId="0374DE31"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 xml:space="preserve">OBJETO </w:t>
      </w:r>
    </w:p>
    <w:p w14:paraId="357CB5FF" w14:textId="77777777" w:rsidR="00B00DFA" w:rsidRDefault="00B00DFA" w:rsidP="00B00DFA">
      <w:pPr>
        <w:pStyle w:val="ParagraphStyle"/>
        <w:jc w:val="both"/>
        <w:rPr>
          <w:rFonts w:ascii="Calibri" w:hAnsi="Calibri" w:cs="Calibri"/>
          <w:sz w:val="22"/>
          <w:szCs w:val="22"/>
          <w:shd w:val="clear" w:color="auto" w:fill="FFFFFF"/>
        </w:rPr>
      </w:pPr>
      <w:bookmarkStart w:id="0" w:name="_Hlk98419795"/>
      <w:bookmarkEnd w:id="0"/>
    </w:p>
    <w:p w14:paraId="0C5EDA52" w14:textId="77777777" w:rsidR="00B00DFA" w:rsidRDefault="00B00DFA" w:rsidP="00B00DFA">
      <w:pPr>
        <w:pStyle w:val="ParagraphStyle"/>
        <w:widowControl/>
        <w:numPr>
          <w:ilvl w:val="1"/>
          <w:numId w:val="49"/>
        </w:numPr>
        <w:jc w:val="both"/>
        <w:rPr>
          <w:rFonts w:ascii="Calibri" w:hAnsi="Calibri" w:cs="Calibri"/>
          <w:b/>
          <w:bCs/>
          <w:color w:val="000000"/>
          <w:sz w:val="20"/>
          <w:szCs w:val="20"/>
        </w:rPr>
      </w:pPr>
      <w:r>
        <w:rPr>
          <w:rFonts w:ascii="Calibri" w:hAnsi="Calibri" w:cs="Calibri"/>
          <w:sz w:val="20"/>
          <w:szCs w:val="20"/>
          <w:shd w:val="clear" w:color="auto" w:fill="FFFFFF"/>
        </w:rPr>
        <w:t xml:space="preserve">objeto da presente Dispensa é </w:t>
      </w:r>
      <w:r>
        <w:rPr>
          <w:rFonts w:ascii="Calibri" w:hAnsi="Calibri" w:cs="Calibri"/>
          <w:b/>
          <w:bCs/>
          <w:sz w:val="20"/>
          <w:szCs w:val="20"/>
        </w:rPr>
        <w:t xml:space="preserve">Aquisição de máquina de demarcação viária tipo </w:t>
      </w:r>
      <w:proofErr w:type="spellStart"/>
      <w:r>
        <w:rPr>
          <w:rFonts w:ascii="Calibri" w:hAnsi="Calibri" w:cs="Calibri"/>
          <w:b/>
          <w:bCs/>
          <w:sz w:val="20"/>
          <w:szCs w:val="20"/>
        </w:rPr>
        <w:t>airless</w:t>
      </w:r>
      <w:proofErr w:type="spellEnd"/>
      <w:r>
        <w:rPr>
          <w:rFonts w:ascii="Calibri" w:hAnsi="Calibri" w:cs="Calibri"/>
          <w:b/>
          <w:bCs/>
          <w:sz w:val="20"/>
          <w:szCs w:val="20"/>
        </w:rPr>
        <w:t xml:space="preserve"> com sistema de diafragma, equipada com motor a combustão, pressão mínima de 3.000 PSI, com pistola aplicadora, estrutura com rodas, 2 discos de recorte para pintura de meio-fio e acessórios complementares, para realização de sinalização horizontal nas vias públicas do município de Ibaiti.</w:t>
      </w:r>
      <w:r>
        <w:rPr>
          <w:rFonts w:ascii="Calibri" w:hAnsi="Calibri" w:cs="Calibri"/>
          <w:sz w:val="20"/>
          <w:szCs w:val="20"/>
        </w:rPr>
        <w:t xml:space="preserve">, conforme requisição, conforme especificações e quantitativo especificado Termo de Referência </w:t>
      </w:r>
      <w:r>
        <w:rPr>
          <w:rFonts w:ascii="Calibri" w:hAnsi="Calibri" w:cs="Calibri"/>
          <w:color w:val="000000"/>
          <w:sz w:val="20"/>
          <w:szCs w:val="20"/>
        </w:rPr>
        <w:t xml:space="preserve">– </w:t>
      </w:r>
      <w:r>
        <w:rPr>
          <w:rFonts w:ascii="Calibri" w:hAnsi="Calibri" w:cs="Calibri"/>
          <w:b/>
          <w:bCs/>
          <w:color w:val="000000"/>
          <w:sz w:val="20"/>
          <w:szCs w:val="20"/>
        </w:rPr>
        <w:t>Anexo “1”.</w:t>
      </w:r>
    </w:p>
    <w:p w14:paraId="2DEA37BC" w14:textId="77777777" w:rsidR="00B00DFA" w:rsidRDefault="00B00DFA" w:rsidP="00B00DFA">
      <w:pPr>
        <w:pStyle w:val="ParagraphStyle"/>
        <w:widowControl/>
        <w:numPr>
          <w:ilvl w:val="1"/>
          <w:numId w:val="49"/>
        </w:numPr>
        <w:jc w:val="both"/>
        <w:rPr>
          <w:rFonts w:ascii="Calibri" w:hAnsi="Calibri" w:cs="Calibri"/>
          <w:b/>
          <w:bCs/>
          <w:color w:val="000000"/>
          <w:sz w:val="20"/>
          <w:szCs w:val="20"/>
        </w:rPr>
      </w:pPr>
      <w:r>
        <w:rPr>
          <w:rFonts w:ascii="Calibri" w:hAnsi="Calibri" w:cs="Calibri"/>
          <w:color w:val="000000"/>
          <w:sz w:val="20"/>
          <w:szCs w:val="20"/>
        </w:rPr>
        <w:t xml:space="preserve">A contratação será dividida em item/lote único, conforme tabela constante no Termo de Referência – </w:t>
      </w:r>
      <w:r>
        <w:rPr>
          <w:rFonts w:ascii="Calibri" w:hAnsi="Calibri" w:cs="Calibri"/>
          <w:b/>
          <w:bCs/>
          <w:color w:val="000000"/>
          <w:sz w:val="20"/>
          <w:szCs w:val="20"/>
        </w:rPr>
        <w:t>Anexo “1”.</w:t>
      </w:r>
    </w:p>
    <w:p w14:paraId="0D68E6C4"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O critério de julgamento adotado será o menor preço por lote, observadas as exigências contidas neste Aviso de Contratação Direta e seus Anexos quanto às especificações do objeto.</w:t>
      </w:r>
    </w:p>
    <w:p w14:paraId="0C699AEA"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Detalhamento dos serviços ora descritas neste aviso, encontra-se no anexo I – Termo de Referência. </w:t>
      </w:r>
    </w:p>
    <w:p w14:paraId="4A68AED7"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2D0851E9" w14:textId="77777777" w:rsidR="00B00DFA" w:rsidRDefault="00B00DFA" w:rsidP="00B00DFA">
      <w:pPr>
        <w:pStyle w:val="ParagraphStyle"/>
        <w:jc w:val="both"/>
        <w:rPr>
          <w:rFonts w:ascii="Calibri" w:hAnsi="Calibri" w:cs="Calibri"/>
          <w:sz w:val="22"/>
          <w:szCs w:val="22"/>
        </w:rPr>
      </w:pPr>
    </w:p>
    <w:p w14:paraId="333B2F63"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lastRenderedPageBreak/>
        <w:t>PARTICIPAÇÃO NA DISPENSA ELETRÔNICA</w:t>
      </w:r>
    </w:p>
    <w:p w14:paraId="0095B758" w14:textId="77777777" w:rsidR="00B00DFA" w:rsidRDefault="00B00DFA" w:rsidP="00B00DFA">
      <w:pPr>
        <w:pStyle w:val="ParagraphStyle"/>
        <w:spacing w:after="165"/>
        <w:jc w:val="both"/>
        <w:rPr>
          <w:rFonts w:ascii="Calibri" w:hAnsi="Calibri" w:cs="Calibri"/>
          <w:color w:val="000000"/>
          <w:sz w:val="22"/>
          <w:szCs w:val="22"/>
        </w:rPr>
      </w:pPr>
    </w:p>
    <w:p w14:paraId="0AA75E4C" w14:textId="77777777" w:rsidR="00B00DFA" w:rsidRDefault="00B00DFA" w:rsidP="00B00DFA">
      <w:pPr>
        <w:pStyle w:val="ParagraphStyle"/>
        <w:widowControl/>
        <w:numPr>
          <w:ilvl w:val="1"/>
          <w:numId w:val="49"/>
        </w:numPr>
        <w:jc w:val="both"/>
        <w:rPr>
          <w:rFonts w:ascii="Calibri" w:hAnsi="Calibri" w:cs="Calibri"/>
          <w:b/>
          <w:bCs/>
          <w:color w:val="000000"/>
          <w:sz w:val="20"/>
          <w:szCs w:val="20"/>
        </w:rPr>
      </w:pPr>
      <w:r>
        <w:rPr>
          <w:rFonts w:ascii="Calibri" w:hAnsi="Calibri" w:cs="Calibr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Pr>
            <w:rFonts w:ascii="Calibri" w:hAnsi="Calibri" w:cs="Calibri"/>
            <w:b/>
            <w:bCs/>
            <w:color w:val="0563C1"/>
            <w:sz w:val="20"/>
            <w:szCs w:val="20"/>
            <w:u w:val="single"/>
          </w:rPr>
          <w:t>http://www.bll.org.br</w:t>
        </w:r>
      </w:hyperlink>
      <w:r>
        <w:rPr>
          <w:rFonts w:ascii="Calibri" w:hAnsi="Calibri" w:cs="Calibri"/>
          <w:b/>
          <w:bCs/>
          <w:color w:val="000000"/>
          <w:sz w:val="20"/>
          <w:szCs w:val="20"/>
        </w:rPr>
        <w:t>.</w:t>
      </w:r>
    </w:p>
    <w:p w14:paraId="51D94D58"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1879161B"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7851BF9B"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Não poderão participar desta dispensa os fornecedores:</w:t>
      </w:r>
    </w:p>
    <w:p w14:paraId="7330872E"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Que não atendam às condições deste Aviso de Contratação Direta e seu(s) anexo(s);</w:t>
      </w:r>
    </w:p>
    <w:p w14:paraId="27BEE2E1"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 xml:space="preserve"> Estrangeiros que não tenham representação legal no Brasil com poderes expressos para receber citação e responder administrativa ou judicialmente; </w:t>
      </w:r>
    </w:p>
    <w:p w14:paraId="61128C41"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1F9B947F" w14:textId="77777777" w:rsidR="00B00DFA" w:rsidRDefault="00B00DFA" w:rsidP="00B00DFA">
      <w:pPr>
        <w:pStyle w:val="ParagraphStyle"/>
        <w:jc w:val="both"/>
        <w:rPr>
          <w:rFonts w:ascii="Calibri" w:hAnsi="Calibri" w:cs="Calibri"/>
          <w:color w:val="000000"/>
          <w:sz w:val="20"/>
          <w:szCs w:val="20"/>
        </w:rPr>
      </w:pPr>
    </w:p>
    <w:p w14:paraId="2E9CA1C8"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INGRESSO E CADASTRAMENTO DA PROPOSTA INICIAL NA</w:t>
      </w:r>
      <w:r>
        <w:rPr>
          <w:rFonts w:ascii="Calibri" w:hAnsi="Calibri" w:cs="Calibri"/>
          <w:b/>
          <w:bCs/>
          <w:sz w:val="22"/>
          <w:szCs w:val="22"/>
        </w:rPr>
        <w:br/>
        <w:t>DISPENSA ELETRÔNICA</w:t>
      </w:r>
    </w:p>
    <w:p w14:paraId="49F740BC" w14:textId="77777777" w:rsidR="00B00DFA" w:rsidRDefault="00B00DFA" w:rsidP="00B00DFA">
      <w:pPr>
        <w:pStyle w:val="ParagraphStyle"/>
        <w:jc w:val="both"/>
        <w:rPr>
          <w:rFonts w:ascii="Calibri" w:hAnsi="Calibri" w:cs="Calibri"/>
          <w:color w:val="000000"/>
          <w:sz w:val="22"/>
          <w:szCs w:val="22"/>
        </w:rPr>
      </w:pPr>
    </w:p>
    <w:p w14:paraId="2D7B464A"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D443E20" w14:textId="77777777" w:rsidR="00B00DFA" w:rsidRDefault="00B00DFA" w:rsidP="00B00DFA">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A inexistência de fato impeditivo para licitar ou contratar com a Administração Pública;</w:t>
      </w:r>
    </w:p>
    <w:p w14:paraId="6E104922" w14:textId="77777777" w:rsidR="00B00DFA" w:rsidRDefault="00B00DFA" w:rsidP="00B00DFA">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xml:space="preserve">- O enquadramento na condição de microempresa e empresa de pequeno porte, nos termos da Lei Complementar nº 123, de 2006, quando couber; </w:t>
      </w:r>
    </w:p>
    <w:p w14:paraId="01D292C5" w14:textId="77777777" w:rsidR="00B00DFA" w:rsidRDefault="00B00DFA" w:rsidP="00B00DFA">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O pleno conhecimento e aceitação das regras e das condições gerais da contratação, constantes do procedimento;</w:t>
      </w:r>
    </w:p>
    <w:p w14:paraId="065534F6" w14:textId="77777777" w:rsidR="00B00DFA" w:rsidRDefault="00B00DFA" w:rsidP="00B00DFA">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A responsabilidade pelas transações que forem efetuadas no sistema, assumindo como firmes e verdadeiras;</w:t>
      </w:r>
    </w:p>
    <w:p w14:paraId="0DDD66FD" w14:textId="77777777" w:rsidR="00B00DFA" w:rsidRDefault="00B00DFA" w:rsidP="00B00DFA">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xml:space="preserve"> - O cumprimento das exigências de reserva de cargos para pessoa com deficiência e para reabilitado da Previdência Social, de que trata o art. 93 da Lei nº 8.213, de 24 de julho de 1991, se couber; e</w:t>
      </w:r>
    </w:p>
    <w:p w14:paraId="01C4A310" w14:textId="77777777" w:rsidR="00B00DFA" w:rsidRDefault="00B00DFA" w:rsidP="00B00DFA">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xml:space="preserve"> - O cumprimento do disposto no inciso VI do art. 68 da Lei nº 14.133, de 2021.</w:t>
      </w:r>
    </w:p>
    <w:p w14:paraId="6FB05904" w14:textId="77777777" w:rsidR="00B00DFA" w:rsidRDefault="00B00DFA" w:rsidP="00B00DFA">
      <w:pPr>
        <w:pStyle w:val="ParagraphStyle"/>
        <w:widowControl/>
        <w:numPr>
          <w:ilvl w:val="1"/>
          <w:numId w:val="49"/>
        </w:numPr>
        <w:jc w:val="both"/>
        <w:rPr>
          <w:rFonts w:ascii="Calibri" w:hAnsi="Calibri" w:cs="Calibri"/>
          <w:b/>
          <w:bCs/>
          <w:color w:val="000000"/>
          <w:sz w:val="20"/>
          <w:szCs w:val="20"/>
        </w:rPr>
      </w:pPr>
      <w:r>
        <w:rPr>
          <w:rFonts w:ascii="Calibri" w:hAnsi="Calibri" w:cs="Calibri"/>
          <w:b/>
          <w:bCs/>
          <w:color w:val="000000"/>
          <w:sz w:val="20"/>
          <w:szCs w:val="20"/>
        </w:rPr>
        <w:t>Quando do cadastramento da proposta, o fornecedor poderá parametrizar o seu valor final mínimo e obedecerá às seguintes regras:</w:t>
      </w:r>
    </w:p>
    <w:p w14:paraId="5B53D97D" w14:textId="77777777" w:rsidR="00B00DFA" w:rsidRDefault="00B00DFA" w:rsidP="00B00DFA">
      <w:pPr>
        <w:pStyle w:val="ParagraphStyle"/>
        <w:widowControl/>
        <w:numPr>
          <w:ilvl w:val="0"/>
          <w:numId w:val="48"/>
        </w:numPr>
        <w:jc w:val="both"/>
        <w:rPr>
          <w:rFonts w:ascii="Calibri" w:hAnsi="Calibri" w:cs="Calibri"/>
          <w:color w:val="000000"/>
          <w:sz w:val="20"/>
          <w:szCs w:val="20"/>
        </w:rPr>
      </w:pPr>
      <w:r>
        <w:rPr>
          <w:rFonts w:ascii="Calibri" w:hAnsi="Calibri" w:cs="Calibri"/>
          <w:color w:val="000000"/>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3ACB8047" w14:textId="77777777" w:rsidR="00B00DFA" w:rsidRDefault="00B00DFA" w:rsidP="00B00DFA">
      <w:pPr>
        <w:pStyle w:val="ParagraphStyle"/>
        <w:widowControl/>
        <w:numPr>
          <w:ilvl w:val="0"/>
          <w:numId w:val="48"/>
        </w:numPr>
        <w:jc w:val="both"/>
        <w:rPr>
          <w:rFonts w:ascii="Calibri" w:hAnsi="Calibri" w:cs="Calibri"/>
          <w:color w:val="000000"/>
          <w:sz w:val="20"/>
          <w:szCs w:val="20"/>
        </w:rPr>
      </w:pPr>
      <w:r>
        <w:rPr>
          <w:rFonts w:ascii="Calibri" w:hAnsi="Calibri" w:cs="Calibri"/>
          <w:color w:val="000000"/>
          <w:sz w:val="20"/>
          <w:szCs w:val="20"/>
        </w:rPr>
        <w:t>- Os lances serão de envio automático pelo sistema, respeitado o valor final mínimo estabelecido e o intervalo de que trata o inciso I.</w:t>
      </w:r>
    </w:p>
    <w:p w14:paraId="2C0504E7" w14:textId="77777777" w:rsidR="00B00DFA" w:rsidRDefault="00B00DFA" w:rsidP="00B00DFA">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O valor final mínimo de que trata o caput poderá ser alterado pelo fornecedor durante a fase de disputa, desde que não assuma valor superior a lance já registrado por ele no sistema.</w:t>
      </w:r>
    </w:p>
    <w:p w14:paraId="5799D4FA" w14:textId="77777777" w:rsidR="00B00DFA" w:rsidRDefault="00B00DFA" w:rsidP="00B00DFA">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lastRenderedPageBreak/>
        <w:t>O valor mínimo parametrizado na forma do caput possuirá caráter sigiloso para os demais fornecedores e para o órgão ou entidade contratante, podendo ser disponibilizado estrita e permanentemente aos órgãos de controle externo e interno.</w:t>
      </w:r>
    </w:p>
    <w:p w14:paraId="438C6A77"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7CDD236E" w14:textId="77777777" w:rsidR="00B00DFA" w:rsidRDefault="00B00DFA" w:rsidP="00B00DFA">
      <w:pPr>
        <w:pStyle w:val="ParagraphStyle"/>
        <w:widowControl/>
        <w:numPr>
          <w:ilvl w:val="1"/>
          <w:numId w:val="49"/>
        </w:numPr>
        <w:jc w:val="both"/>
        <w:rPr>
          <w:rFonts w:ascii="Calibri" w:hAnsi="Calibri" w:cs="Calibri"/>
          <w:b/>
          <w:bCs/>
          <w:color w:val="000000"/>
          <w:sz w:val="20"/>
          <w:szCs w:val="20"/>
        </w:rPr>
      </w:pPr>
      <w:r>
        <w:rPr>
          <w:rFonts w:ascii="Calibri" w:hAnsi="Calibri" w:cs="Calibri"/>
          <w:b/>
          <w:bCs/>
          <w:color w:val="000000"/>
          <w:sz w:val="20"/>
          <w:szCs w:val="20"/>
        </w:rPr>
        <w:t>ABERTURA</w:t>
      </w:r>
    </w:p>
    <w:p w14:paraId="4AA528BF" w14:textId="77777777" w:rsidR="00B00DFA" w:rsidRDefault="00B00DFA" w:rsidP="00B00DFA">
      <w:pPr>
        <w:pStyle w:val="ParagraphStyle"/>
        <w:widowControl/>
        <w:numPr>
          <w:ilvl w:val="2"/>
          <w:numId w:val="49"/>
        </w:numPr>
        <w:jc w:val="both"/>
        <w:rPr>
          <w:rFonts w:ascii="Calibri" w:hAnsi="Calibri" w:cs="Calibri"/>
          <w:sz w:val="20"/>
          <w:szCs w:val="20"/>
        </w:rPr>
      </w:pPr>
      <w:r>
        <w:rPr>
          <w:rFonts w:ascii="Calibri" w:hAnsi="Calibri" w:cs="Calibr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3D1915E8" w14:textId="77777777" w:rsidR="00B00DFA" w:rsidRDefault="00B00DFA" w:rsidP="00B00DFA">
      <w:pPr>
        <w:pStyle w:val="ParagraphStyle"/>
        <w:widowControl/>
        <w:numPr>
          <w:ilvl w:val="3"/>
          <w:numId w:val="49"/>
        </w:numPr>
        <w:jc w:val="both"/>
        <w:rPr>
          <w:rFonts w:ascii="Calibri" w:hAnsi="Calibri" w:cs="Calibri"/>
          <w:sz w:val="20"/>
          <w:szCs w:val="20"/>
        </w:rPr>
      </w:pPr>
      <w:r>
        <w:rPr>
          <w:rFonts w:ascii="Calibri" w:hAnsi="Calibri" w:cs="Calibri"/>
          <w:sz w:val="20"/>
          <w:szCs w:val="20"/>
        </w:rPr>
        <w:t>Imediatamente após o término do prazo estabelecido no caput, o procedimento será encerrado e o sistema ordenará e divulgará os lances em ordem crescente de classificação.</w:t>
      </w:r>
    </w:p>
    <w:p w14:paraId="066A3C0D" w14:textId="77777777" w:rsidR="00B00DFA" w:rsidRDefault="00B00DFA" w:rsidP="00B00DFA">
      <w:pPr>
        <w:pStyle w:val="ParagraphStyle"/>
        <w:jc w:val="both"/>
        <w:rPr>
          <w:rFonts w:ascii="Calibri" w:hAnsi="Calibri" w:cs="Calibri"/>
          <w:sz w:val="22"/>
          <w:szCs w:val="22"/>
        </w:rPr>
      </w:pPr>
    </w:p>
    <w:p w14:paraId="348E7F3D"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FASES DE LANCE</w:t>
      </w:r>
    </w:p>
    <w:p w14:paraId="59B409B2" w14:textId="77777777" w:rsidR="00B00DFA" w:rsidRDefault="00B00DFA" w:rsidP="00B00DFA">
      <w:pPr>
        <w:pStyle w:val="ParagraphStyle"/>
        <w:jc w:val="both"/>
        <w:rPr>
          <w:rFonts w:ascii="Calibri" w:hAnsi="Calibri" w:cs="Calibri"/>
          <w:color w:val="000000"/>
          <w:sz w:val="22"/>
          <w:szCs w:val="22"/>
        </w:rPr>
      </w:pPr>
    </w:p>
    <w:p w14:paraId="6AE4D6E4"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A partir das 09h00min da data estabelecida neste Aviso de Contratação Direta, a</w:t>
      </w:r>
      <w:r>
        <w:rPr>
          <w:rFonts w:ascii="Calibri" w:hAnsi="Calibri" w:cs="Calibri"/>
          <w:color w:val="000000"/>
          <w:sz w:val="20"/>
          <w:szCs w:val="20"/>
        </w:rPr>
        <w:br/>
        <w:t>sessão pública será automaticamente aberta pelo sistema para o envio de lances</w:t>
      </w:r>
      <w:r>
        <w:rPr>
          <w:rFonts w:ascii="Calibri" w:hAnsi="Calibri" w:cs="Calibri"/>
          <w:sz w:val="20"/>
          <w:szCs w:val="20"/>
        </w:rPr>
        <w:t xml:space="preserve"> </w:t>
      </w:r>
      <w:r>
        <w:rPr>
          <w:rFonts w:ascii="Calibri" w:hAnsi="Calibri" w:cs="Calibri"/>
          <w:color w:val="000000"/>
          <w:sz w:val="20"/>
          <w:szCs w:val="20"/>
        </w:rPr>
        <w:t>públicos e sucessivos, exclusivamente por meio do sistema eletrônico, sendo encerrado no horário de finalização de lances também já previsto neste aviso.</w:t>
      </w:r>
    </w:p>
    <w:p w14:paraId="6814D1E0"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Iniciada a etapa competitiva, os fornecedores deverão encaminhar lances exclusivamente por meio do sistema eletrônico, sendo imediatamente informados do seu recebimento e do valor consignado no registro.</w:t>
      </w:r>
    </w:p>
    <w:p w14:paraId="01C471B2"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Pr>
          <w:rFonts w:ascii="Calibri" w:hAnsi="Calibri" w:cs="Calibri"/>
          <w:sz w:val="20"/>
          <w:szCs w:val="20"/>
        </w:rPr>
        <w:t xml:space="preserve"> </w:t>
      </w:r>
    </w:p>
    <w:p w14:paraId="684A5BAE" w14:textId="77777777" w:rsidR="00B00DFA" w:rsidRDefault="00B00DFA" w:rsidP="00B00DFA">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Havendo lances iguais ao menor já ofertado, prevalecerá aquele que for recebido</w:t>
      </w:r>
      <w:r>
        <w:rPr>
          <w:rFonts w:ascii="Calibri" w:hAnsi="Calibri" w:cs="Calibri"/>
          <w:color w:val="000000"/>
          <w:sz w:val="20"/>
          <w:szCs w:val="20"/>
        </w:rPr>
        <w:br/>
        <w:t>e registrado primeiro no sistema.</w:t>
      </w:r>
    </w:p>
    <w:p w14:paraId="07AC0DE4" w14:textId="77777777" w:rsidR="00B00DFA" w:rsidRDefault="00B00DFA" w:rsidP="00B00DFA">
      <w:pPr>
        <w:pStyle w:val="ParagraphStyle"/>
        <w:widowControl/>
        <w:numPr>
          <w:ilvl w:val="2"/>
          <w:numId w:val="49"/>
        </w:numPr>
        <w:jc w:val="both"/>
        <w:rPr>
          <w:rFonts w:ascii="Calibri" w:hAnsi="Calibri" w:cs="Calibri"/>
          <w:sz w:val="20"/>
          <w:szCs w:val="20"/>
        </w:rPr>
      </w:pPr>
      <w:r>
        <w:rPr>
          <w:rFonts w:ascii="Calibri" w:hAnsi="Calibri" w:cs="Calibri"/>
          <w:color w:val="000000"/>
          <w:sz w:val="20"/>
          <w:szCs w:val="20"/>
        </w:rPr>
        <w:t>O fornecedor poderá oferecer lances sucessivos, desde que inferior ao último por ele ofertado e registrado pelo sistema.</w:t>
      </w:r>
      <w:r>
        <w:rPr>
          <w:rFonts w:ascii="Calibri" w:hAnsi="Calibri" w:cs="Calibri"/>
          <w:sz w:val="20"/>
          <w:szCs w:val="20"/>
        </w:rPr>
        <w:t xml:space="preserve"> </w:t>
      </w:r>
    </w:p>
    <w:p w14:paraId="6E9D889E"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Durante o procedimento, os fornecedores serão informados, em tempo real, do valor do menor lance registrado, vedada a identificação do fornecedor.</w:t>
      </w:r>
    </w:p>
    <w:p w14:paraId="2C8EF65B"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color w:val="000000"/>
          <w:sz w:val="20"/>
          <w:szCs w:val="20"/>
        </w:rPr>
        <w:t>O fornecedor será imediatamente informado pelo sistema do recebimento de seu lance.</w:t>
      </w:r>
      <w:r>
        <w:rPr>
          <w:rFonts w:ascii="Calibri" w:hAnsi="Calibri" w:cs="Calibri"/>
          <w:sz w:val="20"/>
          <w:szCs w:val="20"/>
        </w:rPr>
        <w:t xml:space="preserve"> </w:t>
      </w:r>
    </w:p>
    <w:p w14:paraId="038DDCB3"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Caso o interessado não apresente lances, concorrerá com o valor de sua proposta.</w:t>
      </w:r>
    </w:p>
    <w:p w14:paraId="7458781F"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Imediatamente após o término do prazo estabelecido para a fase de lances, haverá o seu encerramento, com o ordenamento e divulgação dos lances, pelo sistema, em ordem crescente de classificação.</w:t>
      </w:r>
    </w:p>
    <w:p w14:paraId="010526D7"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O encerramento da fase de lances ocorrerá de forma automática pontualmente no horário indicado, sem qualquer possibilidade de prorrogação e não havendo tempo aleatório ou mecanismo similar.</w:t>
      </w:r>
    </w:p>
    <w:p w14:paraId="3DAFB709" w14:textId="77777777" w:rsidR="00B00DFA" w:rsidRDefault="00B00DFA" w:rsidP="00B00DFA">
      <w:pPr>
        <w:pStyle w:val="ParagraphStyle"/>
        <w:jc w:val="both"/>
        <w:rPr>
          <w:rFonts w:ascii="Calibri" w:hAnsi="Calibri" w:cs="Calibri"/>
          <w:color w:val="000000"/>
          <w:sz w:val="20"/>
          <w:szCs w:val="20"/>
        </w:rPr>
      </w:pPr>
    </w:p>
    <w:p w14:paraId="190D9F34"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DO JULGAMENTO DAS PROPOSTAS DE PREÇO</w:t>
      </w:r>
    </w:p>
    <w:p w14:paraId="3AA13F0B" w14:textId="77777777" w:rsidR="00B00DFA" w:rsidRDefault="00B00DFA" w:rsidP="00B00DFA">
      <w:pPr>
        <w:pStyle w:val="ParagraphStyle"/>
        <w:jc w:val="both"/>
        <w:rPr>
          <w:rFonts w:ascii="Calibri" w:hAnsi="Calibri" w:cs="Calibri"/>
          <w:color w:val="000000"/>
          <w:sz w:val="22"/>
          <w:szCs w:val="22"/>
        </w:rPr>
      </w:pPr>
    </w:p>
    <w:p w14:paraId="56FC68D4"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Encerrada o procedimento de envio de lances, será verificada a conformidade da proposta</w:t>
      </w:r>
      <w:r>
        <w:rPr>
          <w:rFonts w:ascii="Calibri" w:hAnsi="Calibri" w:cs="Calibri"/>
          <w:color w:val="000000"/>
          <w:sz w:val="20"/>
          <w:szCs w:val="20"/>
        </w:rPr>
        <w:br/>
        <w:t>classificada em primeiro lugar quanto à adequação do objeto e à compatibilidade do preço em relação ao estipulado para a contratação, conforme o Termo de Referência em anexo.</w:t>
      </w:r>
    </w:p>
    <w:p w14:paraId="2C4E7312"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sz w:val="20"/>
          <w:szCs w:val="20"/>
        </w:rPr>
        <w:t xml:space="preserve">Definido o resultado do julgamento, quando a proposta do primeiro colocado permanecer acima do preço máximo definido para a contratação, o órgão ou a entidade </w:t>
      </w:r>
      <w:r>
        <w:rPr>
          <w:rFonts w:ascii="Calibri" w:hAnsi="Calibri" w:cs="Calibri"/>
          <w:color w:val="000000"/>
          <w:sz w:val="20"/>
          <w:szCs w:val="20"/>
        </w:rPr>
        <w:t>poderá haver a negociação de condições mais vantajosas.</w:t>
      </w:r>
    </w:p>
    <w:p w14:paraId="58A13C26" w14:textId="77777777" w:rsidR="00B00DFA" w:rsidRDefault="00B00DFA" w:rsidP="00B00DFA">
      <w:pPr>
        <w:pStyle w:val="ParagraphStyle"/>
        <w:widowControl/>
        <w:numPr>
          <w:ilvl w:val="2"/>
          <w:numId w:val="49"/>
        </w:numPr>
        <w:jc w:val="both"/>
        <w:rPr>
          <w:rFonts w:ascii="Calibri" w:hAnsi="Calibri" w:cs="Calibri"/>
          <w:sz w:val="20"/>
          <w:szCs w:val="20"/>
        </w:rPr>
      </w:pPr>
      <w:r>
        <w:rPr>
          <w:rFonts w:ascii="Calibri" w:hAnsi="Calibri" w:cs="Calibri"/>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3C8D6A00" w14:textId="77777777" w:rsidR="00B00DFA" w:rsidRDefault="00B00DFA" w:rsidP="00B00DFA">
      <w:pPr>
        <w:pStyle w:val="ParagraphStyle"/>
        <w:widowControl/>
        <w:numPr>
          <w:ilvl w:val="2"/>
          <w:numId w:val="49"/>
        </w:numPr>
        <w:jc w:val="both"/>
        <w:rPr>
          <w:rFonts w:ascii="Calibri" w:hAnsi="Calibri" w:cs="Calibri"/>
          <w:sz w:val="20"/>
          <w:szCs w:val="20"/>
        </w:rPr>
      </w:pPr>
      <w:r>
        <w:rPr>
          <w:rFonts w:ascii="Calibri" w:hAnsi="Calibri" w:cs="Calibri"/>
          <w:sz w:val="20"/>
          <w:szCs w:val="20"/>
        </w:rPr>
        <w:t>Concluída a negociação, se houver, o resultado será registrado na ata do procedimento, devendo esta ser anexada aos autos do processo de contratação.</w:t>
      </w:r>
    </w:p>
    <w:p w14:paraId="182866EE"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610185A3"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sz w:val="20"/>
          <w:szCs w:val="20"/>
        </w:rPr>
        <w:lastRenderedPageBreak/>
        <w:t xml:space="preserve"> Definida a proposta vencedora, a Prefeitura Municipal deverá solicitar, por meio do sistema, o envio da proposta e, se necessário, dos documentos complementares, adequada ao último lance ofertado pelo vencedor.</w:t>
      </w:r>
    </w:p>
    <w:p w14:paraId="12709B81" w14:textId="77777777" w:rsidR="00B00DFA" w:rsidRDefault="00B00DFA" w:rsidP="00B00DFA">
      <w:pPr>
        <w:pStyle w:val="ParagraphStyle"/>
        <w:widowControl/>
        <w:numPr>
          <w:ilvl w:val="2"/>
          <w:numId w:val="49"/>
        </w:numPr>
        <w:jc w:val="both"/>
        <w:rPr>
          <w:rFonts w:ascii="Calibri" w:hAnsi="Calibri" w:cs="Calibri"/>
          <w:sz w:val="20"/>
          <w:szCs w:val="20"/>
        </w:rPr>
      </w:pPr>
      <w:r>
        <w:rPr>
          <w:rFonts w:ascii="Calibri" w:hAnsi="Calibri" w:cs="Calibri"/>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050A5CD0" w14:textId="77777777" w:rsidR="00B00DFA" w:rsidRDefault="00B00DFA" w:rsidP="00B00DFA">
      <w:pPr>
        <w:pStyle w:val="ParagraphStyle"/>
        <w:jc w:val="both"/>
        <w:rPr>
          <w:rFonts w:ascii="Calibri" w:hAnsi="Calibri" w:cs="Calibri"/>
          <w:color w:val="000000"/>
          <w:sz w:val="22"/>
          <w:szCs w:val="22"/>
        </w:rPr>
      </w:pPr>
    </w:p>
    <w:p w14:paraId="79974CD5"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HABILITAÇÃO</w:t>
      </w:r>
    </w:p>
    <w:p w14:paraId="3C6B8D34" w14:textId="77777777" w:rsidR="00B00DFA" w:rsidRDefault="00B00DFA" w:rsidP="00B00DFA">
      <w:pPr>
        <w:pStyle w:val="ParagraphStyle"/>
        <w:jc w:val="both"/>
        <w:rPr>
          <w:rFonts w:ascii="Calibri" w:hAnsi="Calibri" w:cs="Calibri"/>
          <w:color w:val="000000"/>
          <w:sz w:val="22"/>
          <w:szCs w:val="22"/>
        </w:rPr>
      </w:pPr>
    </w:p>
    <w:p w14:paraId="0514C741"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Para a habilitação do fornecedor mais bem classificado serão exigidas, exclusivamente, as condições de que dispõe a Lei nº 14.133, de 2021.</w:t>
      </w:r>
    </w:p>
    <w:p w14:paraId="092CC768" w14:textId="77777777" w:rsidR="00B00DFA" w:rsidRDefault="00B00DFA" w:rsidP="00B00DFA">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 xml:space="preserve">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 </w:t>
      </w:r>
    </w:p>
    <w:p w14:paraId="15EA9C81" w14:textId="77777777" w:rsidR="00B00DFA" w:rsidRDefault="00B00DFA" w:rsidP="00B00DFA">
      <w:pPr>
        <w:pStyle w:val="ParagraphStyle"/>
        <w:widowControl/>
        <w:numPr>
          <w:ilvl w:val="2"/>
          <w:numId w:val="49"/>
        </w:numPr>
        <w:jc w:val="both"/>
        <w:rPr>
          <w:rFonts w:ascii="Calibri" w:hAnsi="Calibri" w:cs="Calibri"/>
          <w:sz w:val="20"/>
          <w:szCs w:val="20"/>
        </w:rPr>
      </w:pPr>
      <w:r>
        <w:rPr>
          <w:rFonts w:ascii="Calibri" w:hAnsi="Calibri" w:cs="Calibri"/>
          <w:sz w:val="20"/>
          <w:szCs w:val="20"/>
        </w:rPr>
        <w:t>disposto do 6.1.1 deve constar expressamente do aviso de contratação direta.</w:t>
      </w:r>
    </w:p>
    <w:p w14:paraId="6482AB6C" w14:textId="77777777" w:rsidR="00B00DFA" w:rsidRDefault="00B00DFA" w:rsidP="00B00DFA">
      <w:pPr>
        <w:pStyle w:val="ParagraphStyle"/>
        <w:widowControl/>
        <w:numPr>
          <w:ilvl w:val="2"/>
          <w:numId w:val="49"/>
        </w:numPr>
        <w:jc w:val="both"/>
        <w:rPr>
          <w:rFonts w:ascii="Calibri" w:hAnsi="Calibri" w:cs="Calibri"/>
          <w:sz w:val="20"/>
          <w:szCs w:val="20"/>
        </w:rPr>
      </w:pPr>
      <w:r>
        <w:rPr>
          <w:rFonts w:ascii="Calibri" w:hAnsi="Calibri" w:cs="Calibr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03F72EAC"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3CC62732"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sz w:val="20"/>
          <w:szCs w:val="20"/>
        </w:rPr>
        <w:t>Constatado o atendimento às exigências estabelecidas no item 3.2, o fornecedor será habilitado.</w:t>
      </w:r>
    </w:p>
    <w:p w14:paraId="18DA712C" w14:textId="77777777" w:rsidR="00B00DFA" w:rsidRDefault="00B00DFA" w:rsidP="00B00DFA">
      <w:pPr>
        <w:pStyle w:val="ParagraphStyle"/>
        <w:widowControl/>
        <w:numPr>
          <w:ilvl w:val="1"/>
          <w:numId w:val="49"/>
        </w:numPr>
        <w:jc w:val="both"/>
        <w:rPr>
          <w:rFonts w:ascii="Calibri" w:hAnsi="Calibri" w:cs="Calibri"/>
          <w:sz w:val="20"/>
          <w:szCs w:val="20"/>
        </w:rPr>
      </w:pPr>
      <w:r>
        <w:rPr>
          <w:rFonts w:ascii="Calibri" w:hAnsi="Calibri" w:cs="Calibri"/>
          <w:color w:val="000000"/>
          <w:sz w:val="20"/>
          <w:szCs w:val="20"/>
        </w:rPr>
        <w:t xml:space="preserve">Na hipótese </w:t>
      </w:r>
      <w:r>
        <w:rPr>
          <w:rFonts w:ascii="Calibri" w:hAnsi="Calibri" w:cs="Calibr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F346DD1" w14:textId="77777777" w:rsidR="00B00DFA" w:rsidRDefault="00B00DFA" w:rsidP="00B00DFA">
      <w:pPr>
        <w:pStyle w:val="ParagraphStyle"/>
        <w:jc w:val="both"/>
        <w:rPr>
          <w:rFonts w:ascii="Calibri" w:hAnsi="Calibri" w:cs="Calibri"/>
          <w:color w:val="000000"/>
          <w:sz w:val="20"/>
          <w:szCs w:val="20"/>
        </w:rPr>
      </w:pPr>
    </w:p>
    <w:p w14:paraId="6965B3AE"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PROCEDIMENTO FRACASSADO OU DESERTO</w:t>
      </w:r>
    </w:p>
    <w:p w14:paraId="7DAB025C" w14:textId="77777777" w:rsidR="00B00DFA" w:rsidRDefault="00B00DFA" w:rsidP="00B00DFA">
      <w:pPr>
        <w:pStyle w:val="ParagraphStyle"/>
        <w:jc w:val="both"/>
        <w:rPr>
          <w:rFonts w:ascii="Calibri" w:hAnsi="Calibri" w:cs="Calibri"/>
          <w:sz w:val="22"/>
          <w:szCs w:val="22"/>
        </w:rPr>
      </w:pPr>
    </w:p>
    <w:p w14:paraId="24866FB2"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 xml:space="preserve">No caso de o procedimento restar fracassado, o órgão ou entidade poderá: </w:t>
      </w:r>
    </w:p>
    <w:p w14:paraId="5477C546" w14:textId="77777777" w:rsidR="00B00DFA" w:rsidRDefault="00B00DFA" w:rsidP="00B00DFA">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 xml:space="preserve">Republicar o procedimento; </w:t>
      </w:r>
    </w:p>
    <w:p w14:paraId="11D7DE75" w14:textId="77777777" w:rsidR="00B00DFA" w:rsidRDefault="00B00DFA" w:rsidP="00B00DFA">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 xml:space="preserve">Rixar prazo para que os fornecedores interessados possam adequar as suas propostas ou sua situação no que se refere à habilitação; ou </w:t>
      </w:r>
    </w:p>
    <w:p w14:paraId="217DE1AF" w14:textId="77777777" w:rsidR="00B00DFA" w:rsidRDefault="00B00DFA" w:rsidP="00B00DFA">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7547AC5F" w14:textId="77777777" w:rsidR="00B00DFA" w:rsidRDefault="00B00DFA" w:rsidP="00B00DFA">
      <w:pPr>
        <w:pStyle w:val="ParagraphStyle"/>
        <w:jc w:val="both"/>
        <w:rPr>
          <w:rFonts w:ascii="Calibri" w:hAnsi="Calibri" w:cs="Calibri"/>
          <w:sz w:val="22"/>
          <w:szCs w:val="22"/>
        </w:rPr>
      </w:pPr>
    </w:p>
    <w:p w14:paraId="59ACA262"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DOCUMENTOS PARA HABILITAÇÃO</w:t>
      </w:r>
    </w:p>
    <w:p w14:paraId="4EDE7CC4" w14:textId="77777777" w:rsidR="00B00DFA" w:rsidRDefault="00B00DFA" w:rsidP="00B00DFA">
      <w:pPr>
        <w:pStyle w:val="ParagraphStyle"/>
        <w:jc w:val="both"/>
        <w:rPr>
          <w:rFonts w:ascii="Calibri" w:hAnsi="Calibri" w:cs="Calibri"/>
          <w:color w:val="000000"/>
          <w:sz w:val="22"/>
          <w:szCs w:val="22"/>
        </w:rPr>
      </w:pPr>
    </w:p>
    <w:p w14:paraId="48654C03"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Regularidade fiscal, social e trabalhista:</w:t>
      </w:r>
    </w:p>
    <w:p w14:paraId="7121DCA3"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inscrição no Cadastro Nacional de Pessoas Jurídicas ou no Cadastro de Pessoas Físicas, conforme o caso.</w:t>
      </w:r>
    </w:p>
    <w:p w14:paraId="3B1A5958"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regularidade fiscal perante a Fazenda Nacional, mediante apresentação de certidão expedida pela Secretaria da Receita Federal do Brasil (RFB).</w:t>
      </w:r>
    </w:p>
    <w:p w14:paraId="7CE24FD2"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regularidade com o Fundo de Garantia do Tempo de Serviço (FGTS).</w:t>
      </w:r>
    </w:p>
    <w:p w14:paraId="111D16BD"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inexistência de débitos inadimplidos perante a Justiça do Trabalho, mediante a apresentação de certidão negativa ou positiva com efeito de negativa.</w:t>
      </w:r>
    </w:p>
    <w:p w14:paraId="23FE166C"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inscrição no cadastro de contribuintes estadual e/ou municipal, relativo ao domicílio ou sede do fornecedor, pertinente ao seu ramo de atividade e compatível com o objeto contratual.</w:t>
      </w:r>
    </w:p>
    <w:p w14:paraId="65AEE4D4"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regularidade com a Fazenda Estadual e Municipal do domicílio ou sede do fornecedor, relativa à atividade em cujo exercício contrata ou concorre.</w:t>
      </w:r>
    </w:p>
    <w:p w14:paraId="018D90AE"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lastRenderedPageBreak/>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2EF419C3" w14:textId="77777777" w:rsidR="00B00DFA" w:rsidRDefault="00B00DFA" w:rsidP="00B00DFA">
      <w:pPr>
        <w:pStyle w:val="ParagraphStyle"/>
        <w:jc w:val="both"/>
        <w:rPr>
          <w:rFonts w:ascii="Calibri" w:hAnsi="Calibri" w:cs="Calibri"/>
          <w:color w:val="000000"/>
          <w:sz w:val="22"/>
          <w:szCs w:val="22"/>
        </w:rPr>
      </w:pPr>
    </w:p>
    <w:p w14:paraId="658D0A4E"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 xml:space="preserve">DA ADJUDICAÇÃO E DA HOMOLOGAÇÃO </w:t>
      </w:r>
    </w:p>
    <w:p w14:paraId="6ED14E14" w14:textId="77777777" w:rsidR="00B00DFA" w:rsidRDefault="00B00DFA" w:rsidP="00B00DFA">
      <w:pPr>
        <w:pStyle w:val="ParagraphStyle"/>
        <w:jc w:val="both"/>
        <w:rPr>
          <w:rFonts w:ascii="Calibri" w:hAnsi="Calibri" w:cs="Calibri"/>
          <w:color w:val="000000"/>
          <w:sz w:val="22"/>
          <w:szCs w:val="22"/>
        </w:rPr>
      </w:pPr>
    </w:p>
    <w:p w14:paraId="6EAD4176"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07B530CD" w14:textId="77777777" w:rsidR="00B00DFA" w:rsidRDefault="00B00DFA" w:rsidP="00B00DFA">
      <w:pPr>
        <w:pStyle w:val="ParagraphStyle"/>
        <w:jc w:val="both"/>
        <w:rPr>
          <w:rFonts w:ascii="Calibri" w:hAnsi="Calibri" w:cs="Calibri"/>
          <w:color w:val="000000"/>
          <w:sz w:val="22"/>
          <w:szCs w:val="22"/>
        </w:rPr>
      </w:pPr>
    </w:p>
    <w:p w14:paraId="4D1DCF5C" w14:textId="77777777" w:rsidR="00B00DFA" w:rsidRDefault="00B00DFA" w:rsidP="00B00DFA">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SANÇÕES</w:t>
      </w:r>
    </w:p>
    <w:p w14:paraId="0BA8E0AE" w14:textId="77777777" w:rsidR="00B00DFA" w:rsidRDefault="00B00DFA" w:rsidP="00B00DFA">
      <w:pPr>
        <w:pStyle w:val="ParagraphStyle"/>
        <w:jc w:val="both"/>
        <w:rPr>
          <w:rFonts w:ascii="Calibri" w:hAnsi="Calibri" w:cs="Calibri"/>
          <w:sz w:val="22"/>
          <w:szCs w:val="22"/>
        </w:rPr>
      </w:pPr>
    </w:p>
    <w:p w14:paraId="68C02809" w14:textId="77777777" w:rsidR="00B00DFA" w:rsidRDefault="00B00DFA" w:rsidP="00B00DFA">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2ECCBD48" w14:textId="77777777" w:rsidR="00B00DFA" w:rsidRDefault="00B00DFA" w:rsidP="00B00DFA">
      <w:pPr>
        <w:pStyle w:val="ParagraphStyle"/>
        <w:jc w:val="both"/>
        <w:rPr>
          <w:rFonts w:ascii="Calibri" w:hAnsi="Calibri" w:cs="Calibri"/>
          <w:color w:val="000000"/>
          <w:sz w:val="22"/>
          <w:szCs w:val="22"/>
        </w:rPr>
      </w:pPr>
    </w:p>
    <w:p w14:paraId="7F864F17" w14:textId="77777777" w:rsidR="00B00DFA" w:rsidRDefault="00B00DFA" w:rsidP="00B00DFA">
      <w:pPr>
        <w:pStyle w:val="ParagraphStyle"/>
        <w:jc w:val="both"/>
        <w:rPr>
          <w:rFonts w:ascii="Calibri" w:hAnsi="Calibri" w:cs="Calibri"/>
          <w:color w:val="000000"/>
          <w:sz w:val="20"/>
          <w:szCs w:val="20"/>
        </w:rPr>
      </w:pPr>
      <w:r>
        <w:rPr>
          <w:rFonts w:ascii="Calibri" w:hAnsi="Calibri" w:cs="Calibri"/>
          <w:b/>
          <w:bCs/>
          <w:color w:val="000000"/>
          <w:sz w:val="20"/>
          <w:szCs w:val="20"/>
        </w:rPr>
        <w:t>ANEXO 1 –</w:t>
      </w:r>
      <w:r>
        <w:rPr>
          <w:rFonts w:ascii="Calibri" w:hAnsi="Calibri" w:cs="Calibri"/>
          <w:color w:val="000000"/>
          <w:sz w:val="20"/>
          <w:szCs w:val="20"/>
        </w:rPr>
        <w:t xml:space="preserve"> TERMO DE REFERÊNCIA</w:t>
      </w:r>
    </w:p>
    <w:p w14:paraId="5E9520B0" w14:textId="77777777" w:rsidR="00B00DFA" w:rsidRDefault="00B00DFA" w:rsidP="00B00DFA">
      <w:pPr>
        <w:pStyle w:val="ParagraphStyle"/>
        <w:jc w:val="both"/>
        <w:rPr>
          <w:rFonts w:ascii="Calibri" w:hAnsi="Calibri" w:cs="Calibri"/>
          <w:color w:val="000000"/>
          <w:sz w:val="20"/>
          <w:szCs w:val="20"/>
        </w:rPr>
      </w:pPr>
      <w:r>
        <w:rPr>
          <w:rFonts w:ascii="Calibri" w:hAnsi="Calibri" w:cs="Calibri"/>
          <w:b/>
          <w:bCs/>
          <w:color w:val="000000"/>
          <w:sz w:val="20"/>
          <w:szCs w:val="20"/>
        </w:rPr>
        <w:t xml:space="preserve">ANEXO 2 – </w:t>
      </w:r>
      <w:r w:rsidRPr="00910EBD">
        <w:rPr>
          <w:rFonts w:ascii="Calibri" w:hAnsi="Calibri" w:cs="Calibri"/>
          <w:sz w:val="20"/>
          <w:szCs w:val="20"/>
        </w:rPr>
        <w:t>ESTUDO TÉCNICO PRELIMINAR</w:t>
      </w:r>
    </w:p>
    <w:p w14:paraId="1A13D92E" w14:textId="77777777" w:rsidR="00B00DFA" w:rsidRDefault="00B00DFA" w:rsidP="00B00DFA">
      <w:pPr>
        <w:pStyle w:val="ParagraphStyle"/>
        <w:jc w:val="both"/>
        <w:rPr>
          <w:rFonts w:ascii="Calibri" w:hAnsi="Calibri" w:cs="Calibri"/>
          <w:color w:val="000000"/>
          <w:sz w:val="20"/>
          <w:szCs w:val="20"/>
        </w:rPr>
      </w:pPr>
      <w:r>
        <w:rPr>
          <w:rFonts w:ascii="Calibri" w:hAnsi="Calibri" w:cs="Calibri"/>
          <w:b/>
          <w:bCs/>
          <w:color w:val="000000"/>
          <w:sz w:val="20"/>
          <w:szCs w:val="20"/>
        </w:rPr>
        <w:t>ANEXO 3 –</w:t>
      </w:r>
      <w:r>
        <w:rPr>
          <w:rFonts w:ascii="Calibri" w:hAnsi="Calibri" w:cs="Calibri"/>
          <w:color w:val="000000"/>
          <w:sz w:val="20"/>
          <w:szCs w:val="20"/>
        </w:rPr>
        <w:t xml:space="preserve"> DECLARAÇÃO UNIFICADA</w:t>
      </w:r>
    </w:p>
    <w:p w14:paraId="067F7A01" w14:textId="77777777" w:rsidR="00B00DFA" w:rsidRDefault="00B00DFA" w:rsidP="00B00DFA">
      <w:pPr>
        <w:pStyle w:val="ParagraphStyle"/>
        <w:jc w:val="both"/>
        <w:rPr>
          <w:rFonts w:ascii="Calibri" w:hAnsi="Calibri" w:cs="Calibri"/>
          <w:color w:val="000000"/>
          <w:sz w:val="20"/>
          <w:szCs w:val="20"/>
        </w:rPr>
      </w:pPr>
      <w:r>
        <w:rPr>
          <w:rFonts w:ascii="Calibri" w:hAnsi="Calibri" w:cs="Calibri"/>
          <w:b/>
          <w:bCs/>
          <w:color w:val="000000"/>
          <w:sz w:val="20"/>
          <w:szCs w:val="20"/>
        </w:rPr>
        <w:t xml:space="preserve">ANEXO 4 – </w:t>
      </w:r>
      <w:r>
        <w:rPr>
          <w:rFonts w:ascii="Calibri" w:hAnsi="Calibri" w:cs="Calibri"/>
          <w:color w:val="000000"/>
          <w:sz w:val="20"/>
          <w:szCs w:val="20"/>
        </w:rPr>
        <w:t>CONTRATO ADMINISTRATIVO</w:t>
      </w:r>
    </w:p>
    <w:p w14:paraId="637825FE" w14:textId="77777777" w:rsidR="00B00DFA" w:rsidRDefault="00B00DFA" w:rsidP="00B00DFA">
      <w:pPr>
        <w:pStyle w:val="ParagraphStyle"/>
        <w:spacing w:after="165" w:line="252" w:lineRule="auto"/>
        <w:rPr>
          <w:rFonts w:ascii="Calibri" w:hAnsi="Calibri" w:cs="Calibri"/>
          <w:color w:val="000000"/>
          <w:sz w:val="22"/>
          <w:szCs w:val="22"/>
        </w:rPr>
      </w:pPr>
    </w:p>
    <w:p w14:paraId="135672DE" w14:textId="77777777" w:rsidR="00B00DFA" w:rsidRDefault="00B00DFA" w:rsidP="00B00DFA">
      <w:pPr>
        <w:pStyle w:val="ParagraphStyle"/>
        <w:spacing w:line="360" w:lineRule="auto"/>
        <w:jc w:val="both"/>
        <w:rPr>
          <w:rFonts w:ascii="Calibri" w:hAnsi="Calibri" w:cs="Calibri"/>
          <w:sz w:val="20"/>
          <w:szCs w:val="20"/>
        </w:rPr>
      </w:pPr>
    </w:p>
    <w:p w14:paraId="76817035" w14:textId="6606ABBF" w:rsidR="00B00DFA" w:rsidRDefault="00B00DFA" w:rsidP="00B00DFA">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rPr>
        <w:t>25</w:t>
      </w:r>
      <w:r>
        <w:rPr>
          <w:rFonts w:ascii="Calibri" w:hAnsi="Calibri" w:cs="Calibri"/>
          <w:sz w:val="20"/>
          <w:szCs w:val="20"/>
        </w:rPr>
        <w:t xml:space="preserve"> de </w:t>
      </w:r>
      <w:r>
        <w:rPr>
          <w:rFonts w:ascii="Calibri" w:hAnsi="Calibri" w:cs="Calibri"/>
          <w:sz w:val="20"/>
          <w:szCs w:val="20"/>
        </w:rPr>
        <w:t>agosto</w:t>
      </w:r>
      <w:r>
        <w:rPr>
          <w:rFonts w:ascii="Calibri" w:hAnsi="Calibri" w:cs="Calibri"/>
          <w:sz w:val="20"/>
          <w:szCs w:val="20"/>
        </w:rPr>
        <w:t xml:space="preserve"> de 2025.</w:t>
      </w:r>
    </w:p>
    <w:p w14:paraId="5EBA9EFB" w14:textId="77777777" w:rsidR="00B00DFA" w:rsidRDefault="00B00DFA" w:rsidP="00B00DFA">
      <w:pPr>
        <w:pStyle w:val="ParagraphStyle"/>
        <w:spacing w:line="360" w:lineRule="auto"/>
        <w:jc w:val="center"/>
        <w:rPr>
          <w:rFonts w:ascii="Calibri" w:hAnsi="Calibri" w:cs="Calibri"/>
          <w:sz w:val="20"/>
          <w:szCs w:val="20"/>
        </w:rPr>
      </w:pPr>
    </w:p>
    <w:p w14:paraId="3871FB98" w14:textId="77777777" w:rsidR="00B00DFA" w:rsidRDefault="00B00DFA" w:rsidP="00B00DFA">
      <w:pPr>
        <w:pStyle w:val="ParagraphStyle"/>
        <w:spacing w:line="360" w:lineRule="auto"/>
        <w:jc w:val="center"/>
        <w:rPr>
          <w:rFonts w:ascii="Calibri" w:hAnsi="Calibri" w:cs="Calibri"/>
          <w:sz w:val="20"/>
          <w:szCs w:val="20"/>
        </w:rPr>
      </w:pPr>
    </w:p>
    <w:p w14:paraId="07CDCC17" w14:textId="77777777" w:rsidR="00B00DFA" w:rsidRDefault="00B00DFA" w:rsidP="00B00DFA">
      <w:pPr>
        <w:pStyle w:val="ParagraphStyle"/>
        <w:spacing w:line="360" w:lineRule="auto"/>
        <w:jc w:val="center"/>
        <w:rPr>
          <w:rFonts w:ascii="Calibri" w:hAnsi="Calibri" w:cs="Calibri"/>
          <w:sz w:val="20"/>
          <w:szCs w:val="20"/>
        </w:rPr>
      </w:pPr>
    </w:p>
    <w:p w14:paraId="7D1B47F9" w14:textId="77777777" w:rsidR="00B00DFA" w:rsidRDefault="00B00DFA" w:rsidP="00B00DFA">
      <w:pPr>
        <w:pStyle w:val="ParagraphStyle"/>
        <w:jc w:val="center"/>
        <w:rPr>
          <w:rFonts w:ascii="Calibri" w:hAnsi="Calibri" w:cs="Calibri"/>
          <w:b/>
          <w:bCs/>
          <w:sz w:val="20"/>
          <w:szCs w:val="20"/>
        </w:rPr>
      </w:pPr>
      <w:r>
        <w:rPr>
          <w:rFonts w:ascii="Calibri" w:hAnsi="Calibri" w:cs="Calibri"/>
          <w:b/>
          <w:bCs/>
          <w:sz w:val="20"/>
          <w:szCs w:val="20"/>
        </w:rPr>
        <w:t>ROBERTO REGAZZO</w:t>
      </w:r>
    </w:p>
    <w:p w14:paraId="1AA50F73" w14:textId="77777777" w:rsidR="00B00DFA" w:rsidRDefault="00B00DFA" w:rsidP="00B00DFA">
      <w:pPr>
        <w:pStyle w:val="ParagraphStyle"/>
        <w:spacing w:after="165" w:line="252" w:lineRule="auto"/>
        <w:jc w:val="center"/>
        <w:rPr>
          <w:rFonts w:ascii="Calibri" w:hAnsi="Calibri" w:cs="Calibri"/>
          <w:color w:val="000000"/>
          <w:sz w:val="22"/>
          <w:szCs w:val="22"/>
        </w:rPr>
      </w:pPr>
      <w:r>
        <w:rPr>
          <w:rFonts w:ascii="Calibri" w:hAnsi="Calibri" w:cs="Calibri"/>
          <w:sz w:val="20"/>
          <w:szCs w:val="20"/>
        </w:rPr>
        <w:t>Prefeito Municipal</w:t>
      </w:r>
    </w:p>
    <w:p w14:paraId="494E6925" w14:textId="77777777" w:rsidR="00B00DFA" w:rsidRDefault="00B00DFA" w:rsidP="00B00DFA">
      <w:pPr>
        <w:pStyle w:val="ParagraphStyle"/>
        <w:jc w:val="center"/>
        <w:rPr>
          <w:rFonts w:ascii="Calibri" w:hAnsi="Calibri" w:cs="Calibri"/>
          <w:b/>
          <w:bCs/>
          <w:sz w:val="22"/>
          <w:szCs w:val="22"/>
        </w:rPr>
      </w:pPr>
      <w:r>
        <w:rPr>
          <w:rFonts w:ascii="Calibri" w:hAnsi="Calibri" w:cs="Calibri"/>
          <w:color w:val="000000"/>
          <w:sz w:val="22"/>
          <w:szCs w:val="22"/>
        </w:rPr>
        <w:br w:type="page"/>
      </w:r>
      <w:r>
        <w:rPr>
          <w:rFonts w:ascii="Calibri" w:hAnsi="Calibri" w:cs="Calibri"/>
          <w:b/>
          <w:bCs/>
          <w:sz w:val="22"/>
          <w:szCs w:val="22"/>
        </w:rPr>
        <w:lastRenderedPageBreak/>
        <w:t>ANEXO 01 – TERMO DE REFERÊNCIA</w:t>
      </w:r>
    </w:p>
    <w:p w14:paraId="60249D63" w14:textId="77777777" w:rsidR="00B00DFA" w:rsidRDefault="00B00DFA" w:rsidP="00B00DFA">
      <w:pPr>
        <w:pStyle w:val="ParagraphStyle"/>
        <w:spacing w:line="360" w:lineRule="auto"/>
        <w:jc w:val="center"/>
        <w:rPr>
          <w:rFonts w:ascii="Calibri" w:hAnsi="Calibri" w:cs="Calibri"/>
          <w:b/>
          <w:bCs/>
          <w:sz w:val="22"/>
          <w:szCs w:val="22"/>
        </w:rPr>
      </w:pPr>
      <w:r>
        <w:rPr>
          <w:rFonts w:ascii="Calibri" w:hAnsi="Calibri" w:cs="Calibri"/>
          <w:b/>
          <w:bCs/>
          <w:sz w:val="22"/>
          <w:szCs w:val="22"/>
        </w:rPr>
        <w:t>DISPENSA DE LICITAÇÃO , NA FORMA ELETRÔNICA Nº 57/2025</w:t>
      </w:r>
    </w:p>
    <w:p w14:paraId="2C0127E9" w14:textId="77777777" w:rsidR="00B00DFA" w:rsidRDefault="00B00DFA" w:rsidP="00B00DFA">
      <w:pPr>
        <w:pStyle w:val="ParagraphStyle"/>
        <w:jc w:val="center"/>
        <w:rPr>
          <w:b/>
          <w:bCs/>
          <w:sz w:val="28"/>
          <w:szCs w:val="28"/>
        </w:rPr>
      </w:pPr>
      <w:r>
        <w:rPr>
          <w:b/>
          <w:bCs/>
          <w:sz w:val="28"/>
          <w:szCs w:val="28"/>
        </w:rPr>
        <w:t>TERMO DE REFERENCIA</w:t>
      </w:r>
    </w:p>
    <w:p w14:paraId="4364EC7D" w14:textId="77777777" w:rsidR="00B00DFA" w:rsidRDefault="00B00DFA" w:rsidP="00B00DFA">
      <w:pPr>
        <w:pStyle w:val="ParagraphStyle"/>
        <w:spacing w:after="105"/>
        <w:jc w:val="center"/>
        <w:rPr>
          <w:caps/>
          <w:color w:val="000000"/>
          <w:sz w:val="22"/>
          <w:szCs w:val="22"/>
        </w:rPr>
      </w:pPr>
      <w:r>
        <w:rPr>
          <w:color w:val="000000"/>
          <w:sz w:val="22"/>
          <w:szCs w:val="22"/>
        </w:rPr>
        <w:t xml:space="preserve">Contratação Direta </w:t>
      </w:r>
      <w:r>
        <w:rPr>
          <w:caps/>
          <w:color w:val="000000"/>
          <w:sz w:val="22"/>
          <w:szCs w:val="22"/>
        </w:rPr>
        <w:t xml:space="preserve">– </w:t>
      </w:r>
      <w:r>
        <w:rPr>
          <w:color w:val="000000"/>
          <w:sz w:val="22"/>
          <w:szCs w:val="22"/>
        </w:rPr>
        <w:t xml:space="preserve">Lei nº </w:t>
      </w:r>
      <w:r>
        <w:rPr>
          <w:caps/>
          <w:color w:val="000000"/>
          <w:sz w:val="22"/>
          <w:szCs w:val="22"/>
        </w:rPr>
        <w:t>14.133/21</w:t>
      </w:r>
    </w:p>
    <w:p w14:paraId="11D13EE5" w14:textId="77777777" w:rsidR="00B00DFA" w:rsidRDefault="00B00DFA" w:rsidP="00B00DFA">
      <w:pPr>
        <w:pStyle w:val="ParagraphStyle"/>
        <w:ind w:left="570"/>
        <w:rPr>
          <w:sz w:val="20"/>
          <w:szCs w:val="20"/>
        </w:rPr>
      </w:pPr>
    </w:p>
    <w:p w14:paraId="2366959C" w14:textId="77777777" w:rsidR="00B00DFA" w:rsidRDefault="00B00DFA" w:rsidP="00B00DFA">
      <w:pPr>
        <w:pStyle w:val="ParagraphStyle"/>
        <w:ind w:left="570"/>
        <w:rPr>
          <w:sz w:val="20"/>
          <w:szCs w:val="20"/>
        </w:rPr>
      </w:pPr>
    </w:p>
    <w:p w14:paraId="318640EA" w14:textId="77777777" w:rsidR="00B00DFA" w:rsidRDefault="00B00DFA" w:rsidP="00B00DFA">
      <w:pPr>
        <w:pStyle w:val="ParagraphStyle"/>
        <w:pBdr>
          <w:top w:val="single" w:sz="6" w:space="0" w:color="000000"/>
          <w:bottom w:val="single" w:sz="6" w:space="0" w:color="000000"/>
        </w:pBdr>
        <w:jc w:val="both"/>
        <w:rPr>
          <w:b/>
          <w:bCs/>
          <w:sz w:val="22"/>
          <w:szCs w:val="22"/>
        </w:rPr>
      </w:pPr>
      <w:r>
        <w:rPr>
          <w:b/>
          <w:bCs/>
          <w:sz w:val="22"/>
          <w:szCs w:val="22"/>
        </w:rPr>
        <w:t>1. - OBJETO</w:t>
      </w:r>
    </w:p>
    <w:p w14:paraId="0675102D" w14:textId="77777777" w:rsidR="00B00DFA" w:rsidRDefault="00B00DFA" w:rsidP="00B00DFA">
      <w:pPr>
        <w:pStyle w:val="ParagraphStyle"/>
        <w:ind w:left="570"/>
        <w:jc w:val="both"/>
        <w:rPr>
          <w:color w:val="000000"/>
          <w:sz w:val="20"/>
          <w:szCs w:val="20"/>
        </w:rPr>
      </w:pPr>
    </w:p>
    <w:p w14:paraId="53FA468B" w14:textId="77777777" w:rsidR="00B00DFA" w:rsidRDefault="00B00DFA" w:rsidP="00B00DFA">
      <w:pPr>
        <w:pStyle w:val="ParagraphStyle"/>
        <w:ind w:left="284"/>
        <w:jc w:val="both"/>
        <w:rPr>
          <w:color w:val="000000"/>
          <w:sz w:val="20"/>
          <w:szCs w:val="20"/>
        </w:rPr>
      </w:pPr>
      <w:r>
        <w:rPr>
          <w:color w:val="000000"/>
          <w:sz w:val="20"/>
          <w:szCs w:val="20"/>
        </w:rPr>
        <w:t xml:space="preserve">Aquisição de máquina de demarcação viária tipo </w:t>
      </w:r>
      <w:proofErr w:type="spellStart"/>
      <w:r>
        <w:rPr>
          <w:color w:val="000000"/>
          <w:sz w:val="20"/>
          <w:szCs w:val="20"/>
        </w:rPr>
        <w:t>airless</w:t>
      </w:r>
      <w:proofErr w:type="spellEnd"/>
      <w:r>
        <w:rPr>
          <w:color w:val="000000"/>
          <w:sz w:val="20"/>
          <w:szCs w:val="20"/>
        </w:rPr>
        <w:t xml:space="preserve"> com sistema de diafragma, equipada com motor a combustão, pressão mínima de 3.000 PSI, com pistola aplicadora, estrutura com rodas, 2 discos de recorte para pintura de meio-fio e acessórios complementares, para realização de sinalização horizontal nas vias públicas do município de Ibaiti.</w:t>
      </w:r>
    </w:p>
    <w:p w14:paraId="4371252D" w14:textId="77777777" w:rsidR="00B00DFA" w:rsidRDefault="00B00DFA" w:rsidP="00B00DFA">
      <w:pPr>
        <w:pStyle w:val="ParagraphStyle"/>
        <w:ind w:left="570"/>
        <w:jc w:val="both"/>
        <w:rPr>
          <w:color w:val="000000"/>
          <w:sz w:val="20"/>
          <w:szCs w:val="20"/>
        </w:rPr>
      </w:pPr>
    </w:p>
    <w:p w14:paraId="66AC11A7" w14:textId="77777777" w:rsidR="00B00DFA" w:rsidRDefault="00B00DFA" w:rsidP="00B00DFA">
      <w:pPr>
        <w:pStyle w:val="ParagraphStyle"/>
        <w:pBdr>
          <w:top w:val="single" w:sz="6" w:space="0" w:color="000000"/>
          <w:bottom w:val="single" w:sz="6" w:space="0" w:color="000000"/>
        </w:pBdr>
        <w:jc w:val="both"/>
        <w:rPr>
          <w:b/>
          <w:bCs/>
          <w:sz w:val="22"/>
          <w:szCs w:val="22"/>
        </w:rPr>
      </w:pPr>
      <w:r>
        <w:rPr>
          <w:b/>
          <w:bCs/>
          <w:sz w:val="22"/>
          <w:szCs w:val="22"/>
        </w:rPr>
        <w:t>2. - JUSTIFICATIVA</w:t>
      </w:r>
    </w:p>
    <w:p w14:paraId="722E197E" w14:textId="77777777" w:rsidR="00B00DFA" w:rsidRDefault="00B00DFA" w:rsidP="00B00DFA">
      <w:pPr>
        <w:pStyle w:val="ParagraphStyle"/>
        <w:ind w:left="570"/>
        <w:jc w:val="both"/>
        <w:rPr>
          <w:color w:val="000000"/>
          <w:sz w:val="20"/>
          <w:szCs w:val="20"/>
        </w:rPr>
      </w:pPr>
    </w:p>
    <w:p w14:paraId="6D94F134" w14:textId="77777777" w:rsidR="00B00DFA" w:rsidRDefault="00B00DFA" w:rsidP="00B00DFA">
      <w:pPr>
        <w:pStyle w:val="ParagraphStyle"/>
        <w:ind w:left="284"/>
        <w:jc w:val="both"/>
        <w:rPr>
          <w:color w:val="000000"/>
          <w:sz w:val="20"/>
          <w:szCs w:val="20"/>
        </w:rPr>
      </w:pPr>
      <w:r>
        <w:rPr>
          <w:color w:val="000000"/>
          <w:sz w:val="20"/>
          <w:szCs w:val="20"/>
        </w:rPr>
        <w:t xml:space="preserve">A aquisição de uma máquina de pintura </w:t>
      </w:r>
      <w:proofErr w:type="spellStart"/>
      <w:r>
        <w:rPr>
          <w:color w:val="000000"/>
          <w:sz w:val="20"/>
          <w:szCs w:val="20"/>
        </w:rPr>
        <w:t>airless</w:t>
      </w:r>
      <w:proofErr w:type="spellEnd"/>
      <w:r>
        <w:rPr>
          <w:color w:val="000000"/>
          <w:sz w:val="20"/>
          <w:szCs w:val="20"/>
        </w:rPr>
        <w:t xml:space="preserve"> com motor a gasolina de 5,5HP, equipada com dispensador de microesfera e duas pistolas, justifica-se pela necessidade de garantir maior eficiência, qualidade e durabilidade na sinalização viária horizontal (pintura de faixas, lombadas, setas e demais demarcações em vias públicas). Trata-se de um equipamento profissional de alto desempenho, ideal para uso em áreas urbanas e rurais.</w:t>
      </w:r>
    </w:p>
    <w:p w14:paraId="05F6509B" w14:textId="77777777" w:rsidR="00B00DFA" w:rsidRDefault="00B00DFA" w:rsidP="00B00DFA">
      <w:pPr>
        <w:pStyle w:val="ParagraphStyle"/>
        <w:ind w:left="284"/>
        <w:jc w:val="both"/>
        <w:rPr>
          <w:color w:val="000000"/>
          <w:sz w:val="20"/>
          <w:szCs w:val="20"/>
        </w:rPr>
      </w:pPr>
      <w:r>
        <w:rPr>
          <w:color w:val="000000"/>
          <w:sz w:val="20"/>
          <w:szCs w:val="20"/>
        </w:rPr>
        <w:t>Além disso, o equipamento atenderá às demandas das equipes de infraestrutura urbana e trânsito, reduzindo a dependência de contratação de terceiros e gerando economia a médio e longo prazo.</w:t>
      </w:r>
    </w:p>
    <w:p w14:paraId="557EEF66" w14:textId="77777777" w:rsidR="00B00DFA" w:rsidRDefault="00B00DFA" w:rsidP="00B00DFA">
      <w:pPr>
        <w:pStyle w:val="ParagraphStyle"/>
        <w:ind w:left="284"/>
        <w:jc w:val="both"/>
        <w:rPr>
          <w:color w:val="000000"/>
          <w:sz w:val="20"/>
          <w:szCs w:val="20"/>
        </w:rPr>
      </w:pPr>
      <w:r>
        <w:rPr>
          <w:color w:val="000000"/>
          <w:sz w:val="20"/>
          <w:szCs w:val="20"/>
        </w:rPr>
        <w:t>A adoção dessa tecnologia é compatível com os padrões de modernização e eficiência administrativa, promovendo melhor uso dos recursos públicos, maior segurança nas vias e melhor prestação de serviços à população.</w:t>
      </w:r>
    </w:p>
    <w:p w14:paraId="01B2F287" w14:textId="77777777" w:rsidR="00B00DFA" w:rsidRDefault="00B00DFA" w:rsidP="00B00DFA">
      <w:pPr>
        <w:pStyle w:val="ParagraphStyle"/>
        <w:ind w:left="284"/>
        <w:jc w:val="both"/>
        <w:rPr>
          <w:color w:val="000000"/>
          <w:sz w:val="20"/>
          <w:szCs w:val="20"/>
        </w:rPr>
      </w:pPr>
      <w:r>
        <w:rPr>
          <w:color w:val="000000"/>
          <w:sz w:val="20"/>
          <w:szCs w:val="20"/>
        </w:rPr>
        <w:t>O município de Ibaiti não dispõe atualmente de máquina própria para execução da demarcação viária horizontal. A sinalização tem sido realizada de forma manual, com baixa eficiência e qualidade, ou terceirizada a alto custo. A ausência do equipamento compromete a padronização da sinalização e gera risco à segurança viária.</w:t>
      </w:r>
    </w:p>
    <w:p w14:paraId="490EC9AF" w14:textId="77777777" w:rsidR="00B00DFA" w:rsidRDefault="00B00DFA" w:rsidP="00B00DFA">
      <w:pPr>
        <w:pStyle w:val="ParagraphStyle"/>
        <w:ind w:left="570"/>
        <w:jc w:val="both"/>
        <w:rPr>
          <w:color w:val="000000"/>
          <w:sz w:val="20"/>
          <w:szCs w:val="20"/>
        </w:rPr>
      </w:pPr>
    </w:p>
    <w:p w14:paraId="575C1199" w14:textId="77777777" w:rsidR="00B00DFA" w:rsidRDefault="00B00DFA" w:rsidP="00B00DFA">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021BEEF5" w14:textId="77777777" w:rsidR="00B00DFA" w:rsidRDefault="00B00DFA" w:rsidP="00B00DFA">
      <w:pPr>
        <w:pStyle w:val="ParagraphStyle"/>
        <w:tabs>
          <w:tab w:val="left" w:pos="5715"/>
        </w:tabs>
        <w:ind w:left="570"/>
        <w:jc w:val="both"/>
        <w:rPr>
          <w:color w:val="000000"/>
          <w:sz w:val="20"/>
          <w:szCs w:val="20"/>
        </w:rPr>
      </w:pPr>
    </w:p>
    <w:p w14:paraId="04AACE5A" w14:textId="77777777" w:rsidR="00B00DFA" w:rsidRDefault="00B00DFA" w:rsidP="00B00DFA">
      <w:pPr>
        <w:pStyle w:val="ParagraphStyle"/>
        <w:tabs>
          <w:tab w:val="left" w:pos="5715"/>
        </w:tabs>
        <w:ind w:left="284"/>
        <w:jc w:val="both"/>
        <w:rPr>
          <w:sz w:val="20"/>
          <w:szCs w:val="20"/>
        </w:rPr>
      </w:pPr>
      <w:r>
        <w:rPr>
          <w:b/>
          <w:bCs/>
          <w:sz w:val="20"/>
          <w:szCs w:val="20"/>
        </w:rPr>
        <w:t>3.1. -</w:t>
      </w:r>
      <w:r>
        <w:rPr>
          <w:sz w:val="20"/>
          <w:szCs w:val="20"/>
        </w:rPr>
        <w:t xml:space="preserve"> No quantitativo e especificações abaixo descritos.</w:t>
      </w:r>
    </w:p>
    <w:p w14:paraId="27BAFFA8" w14:textId="77777777" w:rsidR="00B00DFA" w:rsidRDefault="00B00DFA" w:rsidP="00B00DFA">
      <w:pPr>
        <w:pStyle w:val="ParagraphStyle"/>
        <w:tabs>
          <w:tab w:val="left" w:pos="5715"/>
        </w:tabs>
        <w:ind w:left="284"/>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28"/>
        <w:gridCol w:w="1013"/>
        <w:gridCol w:w="3407"/>
        <w:gridCol w:w="1140"/>
        <w:gridCol w:w="887"/>
        <w:gridCol w:w="1013"/>
        <w:gridCol w:w="1252"/>
      </w:tblGrid>
      <w:tr w:rsidR="00B00DFA" w14:paraId="1B930142" w14:textId="77777777" w:rsidTr="0090179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EE99E7" w14:textId="77777777" w:rsidR="00B00DFA" w:rsidRDefault="00B00DFA" w:rsidP="00901791">
            <w:pPr>
              <w:pStyle w:val="ParagraphStyle"/>
              <w:rPr>
                <w:sz w:val="20"/>
                <w:szCs w:val="20"/>
              </w:rPr>
            </w:pPr>
            <w:r>
              <w:rPr>
                <w:sz w:val="20"/>
                <w:szCs w:val="20"/>
              </w:rPr>
              <w:t>Lote: 1 - Exclusivo ME e EPP</w:t>
            </w:r>
          </w:p>
        </w:tc>
      </w:tr>
      <w:tr w:rsidR="00B00DFA" w14:paraId="0CE61CEA" w14:textId="77777777" w:rsidTr="00901791">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1A403F6" w14:textId="77777777" w:rsidR="00B00DFA" w:rsidRDefault="00B00DFA" w:rsidP="00901791">
            <w:pPr>
              <w:pStyle w:val="ParagraphStyle"/>
              <w:rPr>
                <w:sz w:val="20"/>
                <w:szCs w:val="20"/>
              </w:rPr>
            </w:pPr>
            <w:r>
              <w:rPr>
                <w:sz w:val="20"/>
                <w:szCs w:val="20"/>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C38DD0B" w14:textId="77777777" w:rsidR="00B00DFA" w:rsidRDefault="00B00DFA" w:rsidP="00901791">
            <w:pPr>
              <w:pStyle w:val="ParagraphStyle"/>
              <w:rPr>
                <w:sz w:val="20"/>
                <w:szCs w:val="20"/>
              </w:rPr>
            </w:pPr>
            <w:r>
              <w:rPr>
                <w:sz w:val="20"/>
                <w:szCs w:val="20"/>
              </w:rPr>
              <w:t>Código do produto</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6C84BF64" w14:textId="77777777" w:rsidR="00B00DFA" w:rsidRDefault="00B00DFA" w:rsidP="00901791">
            <w:pPr>
              <w:pStyle w:val="ParagraphStyle"/>
              <w:rPr>
                <w:sz w:val="20"/>
                <w:szCs w:val="20"/>
              </w:rPr>
            </w:pPr>
            <w:r>
              <w:rPr>
                <w:sz w:val="20"/>
                <w:szCs w:val="20"/>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BAF5BB6" w14:textId="77777777" w:rsidR="00B00DFA" w:rsidRDefault="00B00DFA" w:rsidP="00901791">
            <w:pPr>
              <w:pStyle w:val="ParagraphStyle"/>
              <w:rPr>
                <w:sz w:val="20"/>
                <w:szCs w:val="20"/>
              </w:rPr>
            </w:pPr>
            <w:r>
              <w:rPr>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15E1CAC" w14:textId="77777777" w:rsidR="00B00DFA" w:rsidRDefault="00B00DFA" w:rsidP="00901791">
            <w:pPr>
              <w:pStyle w:val="ParagraphStyle"/>
              <w:rPr>
                <w:sz w:val="20"/>
                <w:szCs w:val="20"/>
              </w:rPr>
            </w:pPr>
            <w:r>
              <w:rPr>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7EDE3C" w14:textId="77777777" w:rsidR="00B00DFA" w:rsidRDefault="00B00DFA" w:rsidP="00901791">
            <w:pPr>
              <w:pStyle w:val="ParagraphStyle"/>
              <w:rPr>
                <w:sz w:val="20"/>
                <w:szCs w:val="20"/>
              </w:rPr>
            </w:pPr>
            <w:r>
              <w:rPr>
                <w:sz w:val="20"/>
                <w:szCs w:val="20"/>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8205EEA" w14:textId="77777777" w:rsidR="00B00DFA" w:rsidRDefault="00B00DFA" w:rsidP="00901791">
            <w:pPr>
              <w:pStyle w:val="ParagraphStyle"/>
              <w:rPr>
                <w:sz w:val="20"/>
                <w:szCs w:val="20"/>
              </w:rPr>
            </w:pPr>
            <w:r>
              <w:rPr>
                <w:sz w:val="20"/>
                <w:szCs w:val="20"/>
              </w:rPr>
              <w:t>Preço máximo total</w:t>
            </w:r>
          </w:p>
        </w:tc>
      </w:tr>
      <w:tr w:rsidR="00B00DFA" w14:paraId="3889A7BC" w14:textId="77777777" w:rsidTr="00901791">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2EFF1AE" w14:textId="77777777" w:rsidR="00B00DFA" w:rsidRDefault="00B00DFA" w:rsidP="00901791">
            <w:pPr>
              <w:pStyle w:val="ParagraphStyle"/>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A1794A5" w14:textId="77777777" w:rsidR="00B00DFA" w:rsidRDefault="00B00DFA" w:rsidP="00901791">
            <w:pPr>
              <w:pStyle w:val="ParagraphStyle"/>
              <w:rPr>
                <w:sz w:val="20"/>
                <w:szCs w:val="20"/>
              </w:rPr>
            </w:pPr>
            <w:r>
              <w:rPr>
                <w:sz w:val="20"/>
                <w:szCs w:val="20"/>
              </w:rPr>
              <w:t>41255</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75AE88A1" w14:textId="77777777" w:rsidR="00B00DFA" w:rsidRDefault="00B00DFA" w:rsidP="00901791">
            <w:pPr>
              <w:pStyle w:val="ParagraphStyle"/>
              <w:jc w:val="both"/>
              <w:rPr>
                <w:sz w:val="20"/>
                <w:szCs w:val="20"/>
              </w:rPr>
            </w:pPr>
            <w:r>
              <w:rPr>
                <w:sz w:val="20"/>
                <w:szCs w:val="20"/>
              </w:rPr>
              <w:t xml:space="preserve">Máquina de Demarcação Viária Máquina de Demarcação Viária tipo </w:t>
            </w:r>
            <w:proofErr w:type="spellStart"/>
            <w:r>
              <w:rPr>
                <w:sz w:val="20"/>
                <w:szCs w:val="20"/>
              </w:rPr>
              <w:t>Airless</w:t>
            </w:r>
            <w:proofErr w:type="spellEnd"/>
            <w:r>
              <w:rPr>
                <w:sz w:val="20"/>
                <w:szCs w:val="20"/>
              </w:rPr>
              <w:t xml:space="preserve"> Viária, motor Honda GX-160 à gasolina de potência 5.5HP. Capacidade de vazão 5,3 l/m. Dispensador de microesferas acionado simultaneamente com a pistola de pintura. 2 Pistolas. Regulador eletrônico e tela de LED. Capacidade do tanque de microesferas 20 litros.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3BC9115" w14:textId="77777777" w:rsidR="00B00DFA" w:rsidRDefault="00B00DFA" w:rsidP="00901791">
            <w:pPr>
              <w:pStyle w:val="ParagraphStyle"/>
              <w:rPr>
                <w:sz w:val="20"/>
                <w:szCs w:val="20"/>
              </w:rPr>
            </w:pPr>
            <w:r>
              <w:rPr>
                <w:sz w:val="20"/>
                <w:szCs w:val="20"/>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416B190" w14:textId="77777777" w:rsidR="00B00DFA" w:rsidRDefault="00B00DFA" w:rsidP="00901791">
            <w:pPr>
              <w:pStyle w:val="ParagraphStyle"/>
              <w:rPr>
                <w:sz w:val="20"/>
                <w:szCs w:val="20"/>
              </w:rPr>
            </w:pPr>
            <w:r>
              <w:rPr>
                <w:sz w:val="20"/>
                <w:szCs w:val="20"/>
              </w:rPr>
              <w:t>UNI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5A6C078" w14:textId="77777777" w:rsidR="00B00DFA" w:rsidRDefault="00B00DFA" w:rsidP="00901791">
            <w:pPr>
              <w:pStyle w:val="ParagraphStyle"/>
              <w:rPr>
                <w:sz w:val="20"/>
                <w:szCs w:val="20"/>
              </w:rPr>
            </w:pPr>
            <w:r>
              <w:rPr>
                <w:sz w:val="20"/>
                <w:szCs w:val="20"/>
              </w:rPr>
              <w:t>42.109,00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932AFA8" w14:textId="77777777" w:rsidR="00B00DFA" w:rsidRDefault="00B00DFA" w:rsidP="00901791">
            <w:pPr>
              <w:pStyle w:val="ParagraphStyle"/>
              <w:rPr>
                <w:sz w:val="20"/>
                <w:szCs w:val="20"/>
              </w:rPr>
            </w:pPr>
            <w:r>
              <w:rPr>
                <w:sz w:val="20"/>
                <w:szCs w:val="20"/>
              </w:rPr>
              <w:t>42.109,00</w:t>
            </w:r>
          </w:p>
        </w:tc>
      </w:tr>
      <w:tr w:rsidR="00B00DFA" w14:paraId="48378625" w14:textId="77777777" w:rsidTr="0090179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F499C3" w14:textId="77777777" w:rsidR="00B00DFA" w:rsidRDefault="00B00DFA" w:rsidP="00901791">
            <w:pPr>
              <w:pStyle w:val="ParagraphStyle"/>
              <w:rPr>
                <w:sz w:val="20"/>
                <w:szCs w:val="20"/>
              </w:rPr>
            </w:pPr>
          </w:p>
          <w:p w14:paraId="29BB85BD" w14:textId="77777777" w:rsidR="00B00DFA" w:rsidRDefault="00B00DFA" w:rsidP="00901791">
            <w:pPr>
              <w:pStyle w:val="ParagraphStyle"/>
              <w:rPr>
                <w:sz w:val="20"/>
                <w:szCs w:val="20"/>
              </w:rPr>
            </w:pPr>
            <w:r>
              <w:rPr>
                <w:sz w:val="20"/>
                <w:szCs w:val="20"/>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A066A78" w14:textId="77777777" w:rsidR="00B00DFA" w:rsidRDefault="00B00DFA" w:rsidP="00901791">
            <w:pPr>
              <w:pStyle w:val="ParagraphStyle"/>
              <w:rPr>
                <w:sz w:val="20"/>
                <w:szCs w:val="20"/>
              </w:rPr>
            </w:pPr>
          </w:p>
          <w:p w14:paraId="032F4A06" w14:textId="77777777" w:rsidR="00B00DFA" w:rsidRDefault="00B00DFA" w:rsidP="00901791">
            <w:pPr>
              <w:pStyle w:val="ParagraphStyle"/>
              <w:rPr>
                <w:sz w:val="20"/>
                <w:szCs w:val="20"/>
              </w:rPr>
            </w:pPr>
            <w:r>
              <w:rPr>
                <w:sz w:val="20"/>
                <w:szCs w:val="20"/>
              </w:rPr>
              <w:t>42.109,00</w:t>
            </w:r>
          </w:p>
        </w:tc>
      </w:tr>
    </w:tbl>
    <w:p w14:paraId="15221B9A" w14:textId="77777777" w:rsidR="00B00DFA" w:rsidRDefault="00B00DFA" w:rsidP="00B00DFA">
      <w:pPr>
        <w:pStyle w:val="ParagraphStyle"/>
        <w:ind w:left="570"/>
        <w:jc w:val="both"/>
        <w:rPr>
          <w:color w:val="000000"/>
          <w:sz w:val="20"/>
          <w:szCs w:val="20"/>
        </w:rPr>
      </w:pPr>
    </w:p>
    <w:p w14:paraId="5889AB7A" w14:textId="77777777" w:rsidR="00B00DFA" w:rsidRDefault="00B00DFA" w:rsidP="00B00DFA">
      <w:pPr>
        <w:pStyle w:val="ParagraphStyle"/>
        <w:ind w:left="284"/>
        <w:jc w:val="both"/>
        <w:rPr>
          <w:color w:val="000000"/>
          <w:sz w:val="20"/>
          <w:szCs w:val="20"/>
        </w:rPr>
      </w:pPr>
      <w:r>
        <w:rPr>
          <w:b/>
          <w:bCs/>
          <w:color w:val="000000"/>
          <w:sz w:val="20"/>
          <w:szCs w:val="20"/>
        </w:rPr>
        <w:t>3.2 -</w:t>
      </w:r>
      <w:r>
        <w:rPr>
          <w:color w:val="000000"/>
          <w:sz w:val="20"/>
          <w:szCs w:val="20"/>
        </w:rPr>
        <w:t xml:space="preserve"> O objeto desta contratação não se enquadra como sendo de bem de luxo; (art. 20 da Lei nº 14.133/21);</w:t>
      </w:r>
    </w:p>
    <w:p w14:paraId="34843A91" w14:textId="77777777" w:rsidR="00B00DFA" w:rsidRDefault="00B00DFA" w:rsidP="00B00DFA">
      <w:pPr>
        <w:pStyle w:val="ParagraphStyle"/>
        <w:ind w:left="284"/>
        <w:jc w:val="both"/>
        <w:rPr>
          <w:sz w:val="20"/>
          <w:szCs w:val="20"/>
        </w:rPr>
      </w:pPr>
    </w:p>
    <w:p w14:paraId="4FC79EF2" w14:textId="77777777" w:rsidR="00B00DFA" w:rsidRDefault="00B00DFA" w:rsidP="00B00DFA">
      <w:pPr>
        <w:pStyle w:val="ParagraphStyle"/>
        <w:ind w:left="284"/>
        <w:jc w:val="both"/>
        <w:rPr>
          <w:sz w:val="20"/>
          <w:szCs w:val="20"/>
        </w:rPr>
      </w:pPr>
      <w:r>
        <w:rPr>
          <w:b/>
          <w:bCs/>
          <w:sz w:val="20"/>
          <w:szCs w:val="20"/>
        </w:rPr>
        <w:t>3.3 -</w:t>
      </w:r>
      <w:r>
        <w:rPr>
          <w:sz w:val="20"/>
          <w:szCs w:val="20"/>
        </w:rPr>
        <w:t xml:space="preserve"> Locais de Entrega do Bem:</w:t>
      </w:r>
    </w:p>
    <w:p w14:paraId="382994B0" w14:textId="77777777" w:rsidR="00B00DFA" w:rsidRDefault="00B00DFA" w:rsidP="00B00DFA">
      <w:pPr>
        <w:pStyle w:val="ParagraphStyle"/>
        <w:ind w:left="284"/>
        <w:jc w:val="both"/>
        <w:rPr>
          <w:sz w:val="20"/>
          <w:szCs w:val="20"/>
        </w:rPr>
      </w:pPr>
    </w:p>
    <w:p w14:paraId="2E39F78F" w14:textId="77777777" w:rsidR="00B00DFA" w:rsidRDefault="00B00DFA" w:rsidP="00B00DFA">
      <w:pPr>
        <w:pStyle w:val="ParagraphStyle"/>
        <w:ind w:left="851"/>
        <w:jc w:val="both"/>
        <w:rPr>
          <w:sz w:val="20"/>
          <w:szCs w:val="20"/>
        </w:rPr>
      </w:pPr>
      <w:r>
        <w:rPr>
          <w:b/>
          <w:bCs/>
          <w:sz w:val="20"/>
          <w:szCs w:val="20"/>
        </w:rPr>
        <w:t xml:space="preserve">Local de Entrega: </w:t>
      </w:r>
      <w:r>
        <w:rPr>
          <w:sz w:val="20"/>
          <w:szCs w:val="20"/>
        </w:rPr>
        <w:t xml:space="preserve">Departamento Municipal de Trânsito, localizada à Rua Antonino </w:t>
      </w:r>
      <w:proofErr w:type="spellStart"/>
      <w:r>
        <w:rPr>
          <w:sz w:val="20"/>
          <w:szCs w:val="20"/>
        </w:rPr>
        <w:t>Barizzo</w:t>
      </w:r>
      <w:proofErr w:type="spellEnd"/>
      <w:r>
        <w:rPr>
          <w:sz w:val="20"/>
          <w:szCs w:val="20"/>
        </w:rPr>
        <w:t xml:space="preserve"> s/n , esquina com </w:t>
      </w:r>
      <w:r w:rsidRPr="00A8034F">
        <w:rPr>
          <w:sz w:val="20"/>
          <w:szCs w:val="20"/>
          <w:lang w:val="pt-BR"/>
        </w:rPr>
        <w:t>Av. Alice Pereira Goulart</w:t>
      </w:r>
      <w:r>
        <w:rPr>
          <w:sz w:val="20"/>
          <w:szCs w:val="20"/>
          <w:lang w:val="pt-BR"/>
        </w:rPr>
        <w:t xml:space="preserve"> – próximo à Unidade Básica de Saúde - DER, de segunda a sexta-feira das 8h às 11h30min, e das 13h às 17h.</w:t>
      </w:r>
    </w:p>
    <w:p w14:paraId="00DAF7B4" w14:textId="77777777" w:rsidR="00B00DFA" w:rsidRDefault="00B00DFA" w:rsidP="00B00DFA">
      <w:pPr>
        <w:pStyle w:val="ParagraphStyle"/>
        <w:ind w:left="851"/>
        <w:jc w:val="both"/>
        <w:rPr>
          <w:sz w:val="20"/>
          <w:szCs w:val="20"/>
        </w:rPr>
      </w:pPr>
    </w:p>
    <w:p w14:paraId="6B5D6431" w14:textId="77777777" w:rsidR="00B00DFA" w:rsidRDefault="00B00DFA" w:rsidP="00B00DFA">
      <w:pPr>
        <w:pStyle w:val="ParagraphStyle"/>
        <w:ind w:left="851"/>
        <w:jc w:val="both"/>
        <w:rPr>
          <w:sz w:val="20"/>
          <w:szCs w:val="20"/>
        </w:rPr>
      </w:pPr>
      <w:r>
        <w:rPr>
          <w:b/>
          <w:bCs/>
          <w:sz w:val="20"/>
          <w:szCs w:val="20"/>
        </w:rPr>
        <w:t xml:space="preserve">Prazo de Entrega: </w:t>
      </w:r>
      <w:r>
        <w:rPr>
          <w:sz w:val="20"/>
          <w:szCs w:val="20"/>
        </w:rPr>
        <w:t>10 Dias</w:t>
      </w:r>
    </w:p>
    <w:p w14:paraId="78D9A7A8" w14:textId="77777777" w:rsidR="00B00DFA" w:rsidRDefault="00B00DFA" w:rsidP="00B00DFA">
      <w:pPr>
        <w:pStyle w:val="ParagraphStyle"/>
        <w:ind w:left="851"/>
        <w:jc w:val="both"/>
        <w:rPr>
          <w:sz w:val="20"/>
          <w:szCs w:val="20"/>
        </w:rPr>
      </w:pPr>
    </w:p>
    <w:p w14:paraId="5101C726" w14:textId="77777777" w:rsidR="00B00DFA" w:rsidRDefault="00B00DFA" w:rsidP="00B00DFA">
      <w:pPr>
        <w:pStyle w:val="ParagraphStyle"/>
        <w:ind w:left="851"/>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X ) em remessa única </w:t>
      </w:r>
    </w:p>
    <w:p w14:paraId="4C41E508" w14:textId="77777777" w:rsidR="00B00DFA" w:rsidRDefault="00B00DFA" w:rsidP="00B00DFA">
      <w:pPr>
        <w:pStyle w:val="ParagraphStyle"/>
        <w:ind w:left="851"/>
        <w:jc w:val="both"/>
        <w:rPr>
          <w:b/>
          <w:bCs/>
          <w:sz w:val="20"/>
          <w:szCs w:val="20"/>
        </w:rPr>
      </w:pPr>
    </w:p>
    <w:p w14:paraId="16FC30C9" w14:textId="77777777" w:rsidR="00B00DFA" w:rsidRDefault="00B00DFA" w:rsidP="00B00DFA">
      <w:pPr>
        <w:pStyle w:val="ParagraphStyle"/>
        <w:ind w:left="851"/>
        <w:jc w:val="both"/>
        <w:rPr>
          <w:sz w:val="20"/>
          <w:szCs w:val="20"/>
        </w:rPr>
      </w:pPr>
      <w:r>
        <w:rPr>
          <w:b/>
          <w:bCs/>
          <w:sz w:val="20"/>
          <w:szCs w:val="20"/>
        </w:rPr>
        <w:t xml:space="preserve">Vigência Contratual Prevista: </w:t>
      </w:r>
      <w:r>
        <w:rPr>
          <w:sz w:val="20"/>
          <w:szCs w:val="20"/>
        </w:rPr>
        <w:t>Até 12 Meses</w:t>
      </w:r>
    </w:p>
    <w:p w14:paraId="63E8506E" w14:textId="77777777" w:rsidR="00B00DFA" w:rsidRDefault="00B00DFA" w:rsidP="00B00DFA">
      <w:pPr>
        <w:pStyle w:val="ParagraphStyle"/>
        <w:ind w:left="570"/>
        <w:jc w:val="both"/>
        <w:rPr>
          <w:color w:val="000000"/>
          <w:sz w:val="20"/>
          <w:szCs w:val="20"/>
        </w:rPr>
      </w:pPr>
    </w:p>
    <w:p w14:paraId="62627BC1" w14:textId="77777777" w:rsidR="00B00DFA" w:rsidRDefault="00B00DFA" w:rsidP="00B00DFA">
      <w:pPr>
        <w:pStyle w:val="ParagraphStyle"/>
        <w:ind w:left="284"/>
        <w:jc w:val="both"/>
        <w:rPr>
          <w:color w:val="000000"/>
          <w:sz w:val="20"/>
          <w:szCs w:val="20"/>
        </w:rPr>
      </w:pPr>
      <w:r>
        <w:rPr>
          <w:b/>
          <w:bCs/>
          <w:color w:val="000000"/>
          <w:sz w:val="20"/>
          <w:szCs w:val="20"/>
        </w:rPr>
        <w:t>3.4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77327540" w14:textId="77777777" w:rsidR="00B00DFA" w:rsidRDefault="00B00DFA" w:rsidP="00B00DFA">
      <w:pPr>
        <w:pStyle w:val="ParagraphStyle"/>
        <w:ind w:left="570"/>
        <w:jc w:val="both"/>
        <w:rPr>
          <w:color w:val="000000"/>
          <w:sz w:val="20"/>
          <w:szCs w:val="20"/>
        </w:rPr>
      </w:pPr>
    </w:p>
    <w:p w14:paraId="65C905CB" w14:textId="77777777" w:rsidR="00B00DFA" w:rsidRDefault="00B00DFA" w:rsidP="00B00DFA">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6BF02C29" w14:textId="77777777" w:rsidR="00B00DFA" w:rsidRPr="00BA3037" w:rsidRDefault="00B00DFA" w:rsidP="00B00DFA">
      <w:pPr>
        <w:pStyle w:val="ParagraphStyle"/>
        <w:ind w:left="284"/>
        <w:jc w:val="both"/>
        <w:rPr>
          <w:sz w:val="20"/>
          <w:szCs w:val="20"/>
        </w:rPr>
      </w:pPr>
    </w:p>
    <w:p w14:paraId="77DB24EA" w14:textId="77777777" w:rsidR="00B00DFA" w:rsidRPr="00BA3037" w:rsidRDefault="00B00DFA" w:rsidP="00B00DFA">
      <w:pPr>
        <w:pStyle w:val="ParagraphStyle"/>
        <w:ind w:left="284"/>
        <w:jc w:val="both"/>
        <w:rPr>
          <w:sz w:val="20"/>
          <w:szCs w:val="20"/>
        </w:rPr>
      </w:pPr>
      <w:r w:rsidRPr="00BA3037">
        <w:rPr>
          <w:b/>
          <w:bCs/>
          <w:sz w:val="20"/>
          <w:szCs w:val="20"/>
        </w:rPr>
        <w:t>4.1 -</w:t>
      </w:r>
      <w:r w:rsidRPr="00BA3037">
        <w:rPr>
          <w:sz w:val="20"/>
          <w:szCs w:val="20"/>
        </w:rPr>
        <w:t xml:space="preserve"> A entrega do objeto deverá ser feita após a solicitação, e efetuado em até </w:t>
      </w:r>
      <w:r w:rsidRPr="00BA3037">
        <w:rPr>
          <w:b/>
          <w:bCs/>
          <w:sz w:val="20"/>
          <w:szCs w:val="20"/>
        </w:rPr>
        <w:t>10 Dias</w:t>
      </w:r>
      <w:r w:rsidRPr="00BA3037">
        <w:rPr>
          <w:sz w:val="20"/>
          <w:szCs w:val="20"/>
        </w:rPr>
        <w:t>,; após o recebimento da Ordem de Entrega expedida pelo Departamento responsável.</w:t>
      </w:r>
    </w:p>
    <w:p w14:paraId="2D24274F" w14:textId="77777777" w:rsidR="00B00DFA" w:rsidRPr="00BA3037" w:rsidRDefault="00B00DFA" w:rsidP="00B00DFA">
      <w:pPr>
        <w:pStyle w:val="ParagraphStyle"/>
        <w:ind w:left="284"/>
        <w:jc w:val="both"/>
        <w:rPr>
          <w:sz w:val="20"/>
          <w:szCs w:val="20"/>
        </w:rPr>
      </w:pPr>
    </w:p>
    <w:p w14:paraId="5F04D6BE" w14:textId="77777777" w:rsidR="00B00DFA" w:rsidRPr="00BA3037" w:rsidRDefault="00B00DFA" w:rsidP="00B00DFA">
      <w:pPr>
        <w:pStyle w:val="ParagraphStyle"/>
        <w:ind w:left="284"/>
        <w:jc w:val="both"/>
        <w:rPr>
          <w:sz w:val="20"/>
          <w:szCs w:val="20"/>
        </w:rPr>
      </w:pPr>
      <w:r w:rsidRPr="00BA3037">
        <w:rPr>
          <w:b/>
          <w:bCs/>
          <w:sz w:val="20"/>
          <w:szCs w:val="20"/>
        </w:rPr>
        <w:t>4.2 -</w:t>
      </w:r>
      <w:r w:rsidRPr="00BA3037">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57AF1715" w14:textId="77777777" w:rsidR="00B00DFA" w:rsidRPr="00BA3037" w:rsidRDefault="00B00DFA" w:rsidP="00B00DFA">
      <w:pPr>
        <w:pStyle w:val="ParagraphStyle"/>
        <w:ind w:left="284"/>
        <w:jc w:val="both"/>
        <w:rPr>
          <w:sz w:val="20"/>
          <w:szCs w:val="20"/>
        </w:rPr>
      </w:pPr>
    </w:p>
    <w:p w14:paraId="73155538" w14:textId="77777777" w:rsidR="00B00DFA" w:rsidRPr="00BA3037" w:rsidRDefault="00B00DFA" w:rsidP="00B00DFA">
      <w:pPr>
        <w:pStyle w:val="ParagraphStyle"/>
        <w:ind w:left="284"/>
        <w:jc w:val="both"/>
        <w:rPr>
          <w:sz w:val="20"/>
          <w:szCs w:val="20"/>
        </w:rPr>
      </w:pPr>
      <w:r w:rsidRPr="00BA3037">
        <w:rPr>
          <w:b/>
          <w:bCs/>
          <w:sz w:val="20"/>
          <w:szCs w:val="20"/>
        </w:rPr>
        <w:t>4.3 -</w:t>
      </w:r>
      <w:r w:rsidRPr="00BA3037">
        <w:rPr>
          <w:sz w:val="20"/>
          <w:szCs w:val="20"/>
        </w:rPr>
        <w:t xml:space="preserve"> Os bens poderão ser rejeitados, no todo ou em parte, quando em desacordo com as especificações constantes neste Termo de Referência e na proposta, devendo ser substituídos no prazo de </w:t>
      </w:r>
      <w:r w:rsidRPr="00BA3037">
        <w:rPr>
          <w:b/>
          <w:bCs/>
          <w:sz w:val="20"/>
          <w:szCs w:val="20"/>
        </w:rPr>
        <w:t>10 Dias</w:t>
      </w:r>
      <w:r w:rsidRPr="00BA3037">
        <w:rPr>
          <w:sz w:val="20"/>
          <w:szCs w:val="20"/>
        </w:rPr>
        <w:t>, a contar da notificação da contratada, às suas custas, sem prejuízo da aplicação das penalidades</w:t>
      </w:r>
    </w:p>
    <w:p w14:paraId="14734852" w14:textId="77777777" w:rsidR="00B00DFA" w:rsidRPr="00BA3037" w:rsidRDefault="00B00DFA" w:rsidP="00B00DFA">
      <w:pPr>
        <w:pStyle w:val="ParagraphStyle"/>
        <w:ind w:left="284"/>
        <w:jc w:val="both"/>
        <w:rPr>
          <w:sz w:val="20"/>
          <w:szCs w:val="20"/>
        </w:rPr>
      </w:pPr>
    </w:p>
    <w:p w14:paraId="25AA38C0" w14:textId="77777777" w:rsidR="00B00DFA" w:rsidRDefault="00B00DFA" w:rsidP="00B00DFA">
      <w:pPr>
        <w:pStyle w:val="ParagraphStyle"/>
        <w:ind w:left="284"/>
        <w:jc w:val="both"/>
        <w:rPr>
          <w:sz w:val="20"/>
          <w:szCs w:val="20"/>
        </w:rPr>
      </w:pPr>
      <w:r w:rsidRPr="00BA3037">
        <w:rPr>
          <w:b/>
          <w:bCs/>
          <w:sz w:val="20"/>
          <w:szCs w:val="20"/>
        </w:rPr>
        <w:t>4.4 -</w:t>
      </w:r>
      <w:r w:rsidRPr="00BA3037">
        <w:rPr>
          <w:sz w:val="20"/>
          <w:szCs w:val="20"/>
        </w:rPr>
        <w:t xml:space="preserve"> A entrega deverá ser de acordo estritamente com as especificações descritas no Termo </w:t>
      </w:r>
      <w:r>
        <w:rPr>
          <w:sz w:val="20"/>
          <w:szCs w:val="20"/>
        </w:rPr>
        <w:t>de Referência, sendo de inteira responsabilidade a reposição do objeto que venha a ser constatado não estar em conformidade com as referidas especificações.</w:t>
      </w:r>
    </w:p>
    <w:p w14:paraId="0E4FD1C1" w14:textId="77777777" w:rsidR="00B00DFA" w:rsidRDefault="00B00DFA" w:rsidP="00B00DFA">
      <w:pPr>
        <w:pStyle w:val="ParagraphStyle"/>
        <w:ind w:left="284"/>
        <w:jc w:val="both"/>
        <w:rPr>
          <w:sz w:val="20"/>
          <w:szCs w:val="20"/>
        </w:rPr>
      </w:pPr>
    </w:p>
    <w:p w14:paraId="272E8ED7" w14:textId="77777777" w:rsidR="00B00DFA" w:rsidRDefault="00B00DFA" w:rsidP="00B00DFA">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402A8AA6" w14:textId="77777777" w:rsidR="00B00DFA" w:rsidRDefault="00B00DFA" w:rsidP="00B00DFA">
      <w:pPr>
        <w:pStyle w:val="ParagraphStyle"/>
        <w:ind w:left="284"/>
        <w:jc w:val="both"/>
        <w:rPr>
          <w:color w:val="000000"/>
          <w:sz w:val="20"/>
          <w:szCs w:val="20"/>
        </w:rPr>
      </w:pPr>
    </w:p>
    <w:p w14:paraId="3B15D327" w14:textId="77777777" w:rsidR="00B00DFA" w:rsidRDefault="00B00DFA" w:rsidP="00B00DFA">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4F5258A2" w14:textId="77777777" w:rsidR="00B00DFA" w:rsidRDefault="00B00DFA" w:rsidP="00B00DFA">
      <w:pPr>
        <w:pStyle w:val="ParagraphStyle"/>
        <w:ind w:left="284"/>
        <w:jc w:val="both"/>
        <w:rPr>
          <w:color w:val="000000"/>
          <w:sz w:val="20"/>
          <w:szCs w:val="20"/>
        </w:rPr>
      </w:pPr>
      <w:r>
        <w:rPr>
          <w:color w:val="000000"/>
          <w:sz w:val="20"/>
          <w:szCs w:val="20"/>
        </w:rPr>
        <w:t>4.6.1 - Sustentabilidade</w:t>
      </w:r>
    </w:p>
    <w:p w14:paraId="251F140C" w14:textId="77777777" w:rsidR="00B00DFA" w:rsidRDefault="00B00DFA" w:rsidP="00B00DFA">
      <w:pPr>
        <w:pStyle w:val="ParagraphStyle"/>
        <w:ind w:left="855"/>
        <w:jc w:val="both"/>
        <w:rPr>
          <w:color w:val="000000"/>
          <w:sz w:val="20"/>
          <w:szCs w:val="20"/>
        </w:rPr>
      </w:pPr>
      <w:r>
        <w:rPr>
          <w:color w:val="000000"/>
          <w:sz w:val="20"/>
          <w:szCs w:val="20"/>
        </w:rPr>
        <w:t>4.6.2 - Atendimento às características específicas de cada objeto.</w:t>
      </w:r>
    </w:p>
    <w:p w14:paraId="3450D7FE" w14:textId="77777777" w:rsidR="00B00DFA" w:rsidRDefault="00B00DFA" w:rsidP="00B00DFA">
      <w:pPr>
        <w:pStyle w:val="ParagraphStyle"/>
        <w:ind w:left="855"/>
        <w:jc w:val="both"/>
        <w:rPr>
          <w:color w:val="000000"/>
          <w:sz w:val="20"/>
          <w:szCs w:val="20"/>
        </w:rPr>
      </w:pPr>
      <w:r>
        <w:rPr>
          <w:color w:val="000000"/>
          <w:sz w:val="20"/>
          <w:szCs w:val="20"/>
        </w:rPr>
        <w:t>4.6.3 - Será exigida a garantia dos objetos.</w:t>
      </w:r>
    </w:p>
    <w:p w14:paraId="1C7AF7A1" w14:textId="77777777" w:rsidR="00B00DFA" w:rsidRDefault="00B00DFA" w:rsidP="00B00DFA">
      <w:pPr>
        <w:pStyle w:val="ParagraphStyle"/>
        <w:ind w:left="570"/>
        <w:jc w:val="both"/>
        <w:rPr>
          <w:sz w:val="20"/>
          <w:szCs w:val="20"/>
        </w:rPr>
      </w:pPr>
    </w:p>
    <w:p w14:paraId="347A927D" w14:textId="77777777" w:rsidR="00B00DFA" w:rsidRDefault="00B00DFA" w:rsidP="00B00DFA">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5D528553" w14:textId="77777777" w:rsidR="00B00DFA" w:rsidRDefault="00B00DFA" w:rsidP="00B00DFA">
      <w:pPr>
        <w:pStyle w:val="ParagraphStyle"/>
        <w:ind w:left="570"/>
        <w:jc w:val="both"/>
        <w:rPr>
          <w:color w:val="000000"/>
          <w:sz w:val="20"/>
          <w:szCs w:val="20"/>
        </w:rPr>
      </w:pPr>
    </w:p>
    <w:p w14:paraId="41D198AB" w14:textId="77777777" w:rsidR="00B00DFA" w:rsidRDefault="00B00DFA" w:rsidP="00B00DFA">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20DAB7F5" w14:textId="77777777" w:rsidR="00B00DFA" w:rsidRDefault="00B00DFA" w:rsidP="00B00DFA">
      <w:pPr>
        <w:pStyle w:val="ParagraphStyle"/>
        <w:ind w:left="284"/>
        <w:jc w:val="both"/>
        <w:rPr>
          <w:color w:val="000000"/>
          <w:sz w:val="20"/>
          <w:szCs w:val="20"/>
        </w:rPr>
      </w:pPr>
    </w:p>
    <w:p w14:paraId="01CFF1B2" w14:textId="77777777" w:rsidR="00B00DFA" w:rsidRDefault="00B00DFA" w:rsidP="00B00DFA">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2177FC47" w14:textId="77777777" w:rsidR="00B00DFA" w:rsidRDefault="00B00DFA" w:rsidP="00B00DFA">
      <w:pPr>
        <w:pStyle w:val="ParagraphStyle"/>
        <w:ind w:left="284"/>
        <w:jc w:val="both"/>
        <w:rPr>
          <w:color w:val="000000"/>
          <w:sz w:val="20"/>
          <w:szCs w:val="20"/>
        </w:rPr>
      </w:pPr>
    </w:p>
    <w:p w14:paraId="1315F5A2" w14:textId="77777777" w:rsidR="00B00DFA" w:rsidRDefault="00B00DFA" w:rsidP="00B00DFA">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4C7CF70E" w14:textId="77777777" w:rsidR="00B00DFA" w:rsidRDefault="00B00DFA" w:rsidP="00B00DFA">
      <w:pPr>
        <w:pStyle w:val="ParagraphStyle"/>
        <w:ind w:left="284"/>
        <w:jc w:val="both"/>
        <w:rPr>
          <w:color w:val="000000"/>
          <w:sz w:val="20"/>
          <w:szCs w:val="20"/>
        </w:rPr>
      </w:pPr>
    </w:p>
    <w:p w14:paraId="711EBE8E" w14:textId="77777777" w:rsidR="00B00DFA" w:rsidRDefault="00B00DFA" w:rsidP="00B00DFA">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w:t>
      </w:r>
      <w:r>
        <w:rPr>
          <w:color w:val="000000"/>
          <w:sz w:val="20"/>
          <w:szCs w:val="20"/>
        </w:rPr>
        <w:lastRenderedPageBreak/>
        <w:t>(Lei nº 14.133/21, art. 117, §1º).</w:t>
      </w:r>
    </w:p>
    <w:p w14:paraId="4381520F" w14:textId="77777777" w:rsidR="00B00DFA" w:rsidRDefault="00B00DFA" w:rsidP="00B00DFA">
      <w:pPr>
        <w:pStyle w:val="ParagraphStyle"/>
        <w:ind w:left="284"/>
        <w:jc w:val="both"/>
        <w:rPr>
          <w:color w:val="000000"/>
          <w:sz w:val="20"/>
          <w:szCs w:val="20"/>
        </w:rPr>
      </w:pPr>
    </w:p>
    <w:p w14:paraId="5335E8AF" w14:textId="77777777" w:rsidR="00B00DFA" w:rsidRDefault="00B00DFA" w:rsidP="00B00DFA">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562C563E" w14:textId="77777777" w:rsidR="00B00DFA" w:rsidRDefault="00B00DFA" w:rsidP="00B00DFA">
      <w:pPr>
        <w:pStyle w:val="ParagraphStyle"/>
        <w:ind w:left="284"/>
        <w:jc w:val="both"/>
        <w:rPr>
          <w:color w:val="000000"/>
          <w:sz w:val="20"/>
          <w:szCs w:val="20"/>
        </w:rPr>
      </w:pPr>
    </w:p>
    <w:p w14:paraId="7DF56C1A" w14:textId="77777777" w:rsidR="00B00DFA" w:rsidRDefault="00B00DFA" w:rsidP="00B00DFA">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4B410AA5" w14:textId="77777777" w:rsidR="00B00DFA" w:rsidRDefault="00B00DFA" w:rsidP="00B00DFA">
      <w:pPr>
        <w:pStyle w:val="ParagraphStyle"/>
        <w:ind w:left="284"/>
        <w:jc w:val="both"/>
        <w:rPr>
          <w:color w:val="000000"/>
          <w:sz w:val="20"/>
          <w:szCs w:val="20"/>
        </w:rPr>
      </w:pPr>
    </w:p>
    <w:p w14:paraId="194236AF" w14:textId="77777777" w:rsidR="00B00DFA" w:rsidRDefault="00B00DFA" w:rsidP="00B00DFA">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1C3889C7" w14:textId="77777777" w:rsidR="00B00DFA" w:rsidRDefault="00B00DFA" w:rsidP="00B00DFA">
      <w:pPr>
        <w:pStyle w:val="ParagraphStyle"/>
        <w:ind w:left="284"/>
        <w:jc w:val="both"/>
        <w:rPr>
          <w:color w:val="000000"/>
          <w:sz w:val="20"/>
          <w:szCs w:val="20"/>
        </w:rPr>
      </w:pPr>
    </w:p>
    <w:p w14:paraId="400A6598" w14:textId="77777777" w:rsidR="00B00DFA" w:rsidRDefault="00B00DFA" w:rsidP="00B00DFA">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69E84AF0" w14:textId="77777777" w:rsidR="00B00DFA" w:rsidRDefault="00B00DFA" w:rsidP="00B00DFA">
      <w:pPr>
        <w:pStyle w:val="ParagraphStyle"/>
        <w:ind w:left="284"/>
        <w:jc w:val="both"/>
        <w:rPr>
          <w:color w:val="000000"/>
          <w:sz w:val="20"/>
          <w:szCs w:val="20"/>
        </w:rPr>
      </w:pPr>
    </w:p>
    <w:p w14:paraId="0F8FC769" w14:textId="77777777" w:rsidR="00B00DFA" w:rsidRDefault="00B00DFA" w:rsidP="00B00DFA">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19E1C20A" w14:textId="77777777" w:rsidR="00B00DFA" w:rsidRDefault="00B00DFA" w:rsidP="00B00DFA">
      <w:pPr>
        <w:pStyle w:val="ParagraphStyle"/>
        <w:ind w:left="284"/>
        <w:jc w:val="both"/>
        <w:rPr>
          <w:color w:val="000000"/>
          <w:sz w:val="20"/>
          <w:szCs w:val="20"/>
        </w:rPr>
      </w:pPr>
    </w:p>
    <w:p w14:paraId="04DDCAA2" w14:textId="77777777" w:rsidR="00B00DFA" w:rsidRDefault="00B00DFA" w:rsidP="00B00DFA">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4BB369E4" w14:textId="77777777" w:rsidR="00B00DFA" w:rsidRDefault="00B00DFA" w:rsidP="00B00DFA">
      <w:pPr>
        <w:pStyle w:val="ParagraphStyle"/>
        <w:ind w:left="284"/>
        <w:jc w:val="both"/>
        <w:rPr>
          <w:color w:val="000000"/>
          <w:sz w:val="20"/>
          <w:szCs w:val="20"/>
        </w:rPr>
      </w:pPr>
    </w:p>
    <w:p w14:paraId="3CF21CC8" w14:textId="77777777" w:rsidR="00B00DFA" w:rsidRDefault="00B00DFA" w:rsidP="00B00DFA">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2F46ED0A" w14:textId="77777777" w:rsidR="00B00DFA" w:rsidRDefault="00B00DFA" w:rsidP="00B00DFA">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4F005DF1" w14:textId="77777777" w:rsidR="00B00DFA" w:rsidRDefault="00B00DFA" w:rsidP="00B00DFA">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5C20C110" w14:textId="77777777" w:rsidR="00B00DFA" w:rsidRDefault="00B00DFA" w:rsidP="00B00DFA">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6F9B6CD5" w14:textId="77777777" w:rsidR="00B00DFA" w:rsidRDefault="00B00DFA" w:rsidP="00B00DFA">
      <w:pPr>
        <w:pStyle w:val="ParagraphStyle"/>
        <w:ind w:left="570"/>
        <w:jc w:val="both"/>
        <w:rPr>
          <w:color w:val="000000"/>
          <w:sz w:val="20"/>
          <w:szCs w:val="20"/>
        </w:rPr>
      </w:pPr>
    </w:p>
    <w:p w14:paraId="38AB2868" w14:textId="77777777" w:rsidR="00B00DFA" w:rsidRDefault="00B00DFA" w:rsidP="00B00DFA">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939EF88" w14:textId="77777777" w:rsidR="00B00DFA" w:rsidRDefault="00B00DFA" w:rsidP="00B00DFA">
      <w:pPr>
        <w:pStyle w:val="ParagraphStyle"/>
        <w:ind w:left="570"/>
        <w:jc w:val="both"/>
        <w:rPr>
          <w:color w:val="000000"/>
          <w:sz w:val="20"/>
          <w:szCs w:val="20"/>
        </w:rPr>
      </w:pPr>
    </w:p>
    <w:p w14:paraId="5EA6EE66" w14:textId="77777777" w:rsidR="00B00DFA" w:rsidRDefault="00B00DFA" w:rsidP="00B00DFA">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4514AF86" w14:textId="77777777" w:rsidR="00B00DFA" w:rsidRPr="00BA3037" w:rsidRDefault="00B00DFA" w:rsidP="00B00DFA">
      <w:pPr>
        <w:pStyle w:val="ParagraphStyle"/>
        <w:ind w:left="570"/>
        <w:jc w:val="both"/>
        <w:rPr>
          <w:sz w:val="20"/>
          <w:szCs w:val="20"/>
        </w:rPr>
      </w:pPr>
    </w:p>
    <w:p w14:paraId="459E73CF" w14:textId="77777777" w:rsidR="00B00DFA" w:rsidRPr="00BA3037" w:rsidRDefault="00B00DFA" w:rsidP="00B00DFA">
      <w:pPr>
        <w:pStyle w:val="ParagraphStyle"/>
        <w:ind w:left="284"/>
        <w:jc w:val="both"/>
        <w:rPr>
          <w:sz w:val="20"/>
          <w:szCs w:val="20"/>
        </w:rPr>
      </w:pPr>
      <w:r w:rsidRPr="00BA3037">
        <w:rPr>
          <w:b/>
          <w:bCs/>
          <w:sz w:val="20"/>
          <w:szCs w:val="20"/>
        </w:rPr>
        <w:t xml:space="preserve">6.1 - </w:t>
      </w:r>
      <w:r w:rsidRPr="00BA3037">
        <w:rPr>
          <w:sz w:val="20"/>
          <w:szCs w:val="20"/>
        </w:rPr>
        <w:t>A contratação do fornecedor de material para a presente aquisição será realizada por meio de dispensa de licitação, com fundamento no art. 75, inciso II, da Lei nº 14.133/21.</w:t>
      </w:r>
    </w:p>
    <w:p w14:paraId="6ACD94A7" w14:textId="77777777" w:rsidR="00B00DFA" w:rsidRPr="00BA3037" w:rsidRDefault="00B00DFA" w:rsidP="00B00DFA">
      <w:pPr>
        <w:pStyle w:val="ParagraphStyle"/>
        <w:ind w:left="284"/>
        <w:jc w:val="both"/>
        <w:rPr>
          <w:sz w:val="20"/>
          <w:szCs w:val="20"/>
        </w:rPr>
      </w:pPr>
    </w:p>
    <w:p w14:paraId="6BCCBD4E" w14:textId="77777777" w:rsidR="00B00DFA" w:rsidRPr="00BA3037" w:rsidRDefault="00B00DFA" w:rsidP="00B00DFA">
      <w:pPr>
        <w:pStyle w:val="ParagraphStyle"/>
        <w:ind w:left="284"/>
        <w:jc w:val="both"/>
        <w:rPr>
          <w:sz w:val="20"/>
          <w:szCs w:val="20"/>
        </w:rPr>
      </w:pPr>
      <w:r w:rsidRPr="00BA3037">
        <w:rPr>
          <w:b/>
          <w:bCs/>
          <w:sz w:val="20"/>
          <w:szCs w:val="20"/>
        </w:rPr>
        <w:t xml:space="preserve">6.2 - </w:t>
      </w:r>
      <w:r w:rsidRPr="00BA3037">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887563E" w14:textId="77777777" w:rsidR="00B00DFA" w:rsidRPr="00BA3037" w:rsidRDefault="00B00DFA" w:rsidP="00B00DFA">
      <w:pPr>
        <w:pStyle w:val="ParagraphStyle"/>
        <w:ind w:left="284"/>
        <w:jc w:val="both"/>
        <w:rPr>
          <w:sz w:val="20"/>
          <w:szCs w:val="20"/>
        </w:rPr>
      </w:pPr>
    </w:p>
    <w:p w14:paraId="6B045A91" w14:textId="77777777" w:rsidR="00B00DFA" w:rsidRPr="00BA3037" w:rsidRDefault="00B00DFA" w:rsidP="00B00DFA">
      <w:pPr>
        <w:pStyle w:val="ParagraphStyle"/>
        <w:ind w:left="284"/>
        <w:jc w:val="both"/>
        <w:rPr>
          <w:sz w:val="20"/>
          <w:szCs w:val="20"/>
        </w:rPr>
      </w:pPr>
      <w:r w:rsidRPr="00BA3037">
        <w:rPr>
          <w:b/>
          <w:bCs/>
          <w:sz w:val="20"/>
          <w:szCs w:val="20"/>
        </w:rPr>
        <w:t xml:space="preserve">6.3 - </w:t>
      </w:r>
      <w:r w:rsidRPr="00BA3037">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11368E9" w14:textId="77777777" w:rsidR="00B00DFA" w:rsidRPr="00BA3037" w:rsidRDefault="00B00DFA" w:rsidP="00B00DFA">
      <w:pPr>
        <w:pStyle w:val="ParagraphStyle"/>
        <w:ind w:left="284"/>
        <w:jc w:val="both"/>
        <w:rPr>
          <w:sz w:val="20"/>
          <w:szCs w:val="20"/>
        </w:rPr>
      </w:pPr>
    </w:p>
    <w:p w14:paraId="00AC6C6B" w14:textId="77777777" w:rsidR="00B00DFA" w:rsidRPr="00BA3037" w:rsidRDefault="00B00DFA" w:rsidP="00B00DFA">
      <w:pPr>
        <w:pStyle w:val="ParagraphStyle"/>
        <w:ind w:left="284"/>
        <w:jc w:val="both"/>
        <w:rPr>
          <w:sz w:val="20"/>
          <w:szCs w:val="20"/>
        </w:rPr>
      </w:pPr>
      <w:r w:rsidRPr="00BA3037">
        <w:rPr>
          <w:b/>
          <w:bCs/>
          <w:sz w:val="20"/>
          <w:szCs w:val="20"/>
        </w:rPr>
        <w:t xml:space="preserve">6.4 - </w:t>
      </w:r>
      <w:r w:rsidRPr="00BA3037">
        <w:rPr>
          <w:sz w:val="20"/>
          <w:szCs w:val="20"/>
        </w:rPr>
        <w:t>A tentativa de burla será verificada por meio dos vínculos societários, linhas de fornecimento similares, dentre outros.</w:t>
      </w:r>
    </w:p>
    <w:p w14:paraId="71C7FA11" w14:textId="77777777" w:rsidR="00B00DFA" w:rsidRPr="00BA3037" w:rsidRDefault="00B00DFA" w:rsidP="00B00DFA">
      <w:pPr>
        <w:pStyle w:val="ParagraphStyle"/>
        <w:ind w:left="284"/>
        <w:jc w:val="both"/>
        <w:rPr>
          <w:sz w:val="20"/>
          <w:szCs w:val="20"/>
        </w:rPr>
      </w:pPr>
    </w:p>
    <w:p w14:paraId="1FD15D08" w14:textId="77777777" w:rsidR="00B00DFA" w:rsidRPr="00BA3037" w:rsidRDefault="00B00DFA" w:rsidP="00B00DFA">
      <w:pPr>
        <w:pStyle w:val="ParagraphStyle"/>
        <w:ind w:left="284"/>
        <w:jc w:val="both"/>
        <w:rPr>
          <w:sz w:val="20"/>
          <w:szCs w:val="20"/>
        </w:rPr>
      </w:pPr>
      <w:r w:rsidRPr="00BA3037">
        <w:rPr>
          <w:b/>
          <w:bCs/>
          <w:sz w:val="20"/>
          <w:szCs w:val="20"/>
        </w:rPr>
        <w:t xml:space="preserve">6.5 - </w:t>
      </w:r>
      <w:r w:rsidRPr="00BA3037">
        <w:rPr>
          <w:sz w:val="20"/>
          <w:szCs w:val="20"/>
        </w:rPr>
        <w:t>O fornecedor será convocado para manifestação previamente a uma eventual negativa de contratação.</w:t>
      </w:r>
    </w:p>
    <w:p w14:paraId="3DEACEDA" w14:textId="77777777" w:rsidR="00B00DFA" w:rsidRPr="00BA3037" w:rsidRDefault="00B00DFA" w:rsidP="00B00DFA">
      <w:pPr>
        <w:pStyle w:val="ParagraphStyle"/>
        <w:ind w:left="284"/>
        <w:jc w:val="both"/>
        <w:rPr>
          <w:sz w:val="20"/>
          <w:szCs w:val="20"/>
        </w:rPr>
      </w:pPr>
    </w:p>
    <w:p w14:paraId="740E5DF4" w14:textId="77777777" w:rsidR="00B00DFA" w:rsidRDefault="00B00DFA" w:rsidP="00B00DFA">
      <w:pPr>
        <w:pStyle w:val="ParagraphStyle"/>
        <w:ind w:left="284"/>
        <w:jc w:val="both"/>
        <w:rPr>
          <w:color w:val="000000"/>
          <w:sz w:val="20"/>
          <w:szCs w:val="20"/>
        </w:rPr>
      </w:pPr>
      <w:r w:rsidRPr="00BA3037">
        <w:rPr>
          <w:b/>
          <w:bCs/>
          <w:sz w:val="20"/>
          <w:szCs w:val="20"/>
        </w:rPr>
        <w:t xml:space="preserve">6.6 - </w:t>
      </w:r>
      <w:r w:rsidRPr="00BA3037">
        <w:rPr>
          <w:sz w:val="20"/>
          <w:szCs w:val="20"/>
        </w:rPr>
        <w:t xml:space="preserve">Caso atendidas as condições para contratação, a habilitação do fornecedor será verificada por meio da consulta da Regularidade fiscal e trabalhista ou SICAF, nos </w:t>
      </w:r>
      <w:r>
        <w:rPr>
          <w:color w:val="000000"/>
          <w:sz w:val="20"/>
          <w:szCs w:val="20"/>
        </w:rPr>
        <w:t>documentos por ele abrangidos.</w:t>
      </w:r>
    </w:p>
    <w:p w14:paraId="663754E5" w14:textId="77777777" w:rsidR="00B00DFA" w:rsidRDefault="00B00DFA" w:rsidP="00B00DFA">
      <w:pPr>
        <w:pStyle w:val="ParagraphStyle"/>
        <w:ind w:left="284"/>
        <w:jc w:val="both"/>
        <w:rPr>
          <w:color w:val="000000"/>
          <w:sz w:val="20"/>
          <w:szCs w:val="20"/>
        </w:rPr>
      </w:pPr>
    </w:p>
    <w:p w14:paraId="73C0CDC0" w14:textId="77777777" w:rsidR="00B00DFA" w:rsidRDefault="00B00DFA" w:rsidP="00B00DFA">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46A2228E" w14:textId="77777777" w:rsidR="00B00DFA" w:rsidRDefault="00B00DFA" w:rsidP="00B00DFA">
      <w:pPr>
        <w:pStyle w:val="ParagraphStyle"/>
        <w:ind w:left="284"/>
        <w:jc w:val="both"/>
        <w:rPr>
          <w:color w:val="000000"/>
          <w:sz w:val="20"/>
          <w:szCs w:val="20"/>
        </w:rPr>
      </w:pPr>
    </w:p>
    <w:p w14:paraId="55147953" w14:textId="77777777" w:rsidR="00B00DFA" w:rsidRDefault="00B00DFA" w:rsidP="00B00DFA">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0D7F59E5" w14:textId="77777777" w:rsidR="00B00DFA" w:rsidRDefault="00B00DFA" w:rsidP="00B00DFA">
      <w:pPr>
        <w:pStyle w:val="ParagraphStyle"/>
        <w:ind w:left="570"/>
        <w:jc w:val="both"/>
        <w:rPr>
          <w:color w:val="000000"/>
          <w:sz w:val="20"/>
          <w:szCs w:val="20"/>
        </w:rPr>
      </w:pPr>
    </w:p>
    <w:p w14:paraId="69A85984" w14:textId="77777777" w:rsidR="00B00DFA" w:rsidRDefault="00B00DFA" w:rsidP="00B00DFA">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7A7F070C" w14:textId="77777777" w:rsidR="00B00DFA" w:rsidRDefault="00B00DFA" w:rsidP="00B00DFA">
      <w:pPr>
        <w:pStyle w:val="ParagraphStyle"/>
        <w:ind w:left="570"/>
        <w:jc w:val="both"/>
        <w:rPr>
          <w:sz w:val="20"/>
          <w:szCs w:val="20"/>
        </w:rPr>
      </w:pPr>
    </w:p>
    <w:p w14:paraId="763E5F5A" w14:textId="77777777" w:rsidR="00B00DFA" w:rsidRDefault="00B00DFA" w:rsidP="00B00DFA">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51DCF39C" w14:textId="77777777" w:rsidR="00B00DFA" w:rsidRDefault="00B00DFA" w:rsidP="00B00DFA">
      <w:pPr>
        <w:pStyle w:val="ParagraphStyle"/>
        <w:ind w:left="709"/>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247A8183" w14:textId="77777777" w:rsidR="00B00DFA" w:rsidRDefault="00B00DFA" w:rsidP="00B00DFA">
      <w:pPr>
        <w:pStyle w:val="ParagraphStyle"/>
        <w:ind w:left="709"/>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0AC75044" w14:textId="77777777" w:rsidR="00B00DFA" w:rsidRDefault="00B00DFA" w:rsidP="00B00DFA">
      <w:pPr>
        <w:pStyle w:val="ParagraphStyle"/>
        <w:ind w:left="570"/>
        <w:jc w:val="both"/>
        <w:rPr>
          <w:color w:val="000000"/>
          <w:sz w:val="20"/>
          <w:szCs w:val="20"/>
        </w:rPr>
      </w:pPr>
    </w:p>
    <w:p w14:paraId="1B5EF3BB" w14:textId="77777777" w:rsidR="00B00DFA" w:rsidRDefault="00B00DFA" w:rsidP="00B00DFA">
      <w:pPr>
        <w:pStyle w:val="ParagraphStyle"/>
        <w:pBdr>
          <w:top w:val="single" w:sz="6" w:space="0" w:color="000000"/>
          <w:bottom w:val="single" w:sz="6" w:space="0" w:color="000000"/>
        </w:pBdr>
        <w:jc w:val="both"/>
        <w:rPr>
          <w:b/>
          <w:bCs/>
          <w:sz w:val="22"/>
          <w:szCs w:val="22"/>
        </w:rPr>
      </w:pPr>
      <w:r>
        <w:rPr>
          <w:b/>
          <w:bCs/>
          <w:sz w:val="22"/>
          <w:szCs w:val="22"/>
        </w:rPr>
        <w:t>8. - FORMA DE PAGAMENTO</w:t>
      </w:r>
    </w:p>
    <w:p w14:paraId="24B91B29" w14:textId="77777777" w:rsidR="00B00DFA" w:rsidRDefault="00B00DFA" w:rsidP="00B00DFA">
      <w:pPr>
        <w:pStyle w:val="ParagraphStyle"/>
        <w:ind w:left="570"/>
        <w:jc w:val="both"/>
        <w:rPr>
          <w:color w:val="000000"/>
          <w:sz w:val="20"/>
          <w:szCs w:val="20"/>
        </w:rPr>
      </w:pPr>
    </w:p>
    <w:p w14:paraId="6C53BFA5" w14:textId="77777777" w:rsidR="00B00DFA" w:rsidRDefault="00B00DFA" w:rsidP="00B00DFA">
      <w:pPr>
        <w:pStyle w:val="ParagraphStyle"/>
        <w:ind w:left="284"/>
        <w:jc w:val="both"/>
        <w:rPr>
          <w:color w:val="000000"/>
          <w:sz w:val="20"/>
          <w:szCs w:val="20"/>
        </w:rPr>
      </w:pPr>
      <w:r>
        <w:rPr>
          <w:b/>
          <w:bCs/>
          <w:color w:val="000000"/>
          <w:sz w:val="20"/>
          <w:szCs w:val="20"/>
        </w:rPr>
        <w:t>8.1 -</w:t>
      </w:r>
      <w:r>
        <w:rPr>
          <w:color w:val="000000"/>
          <w:sz w:val="20"/>
          <w:szCs w:val="20"/>
        </w:rPr>
        <w:t xml:space="preserve"> O pagamento será realizado por meio de ordem bancária, para crédito em banco, agência e conta corrente indicados pelo contratado.</w:t>
      </w:r>
    </w:p>
    <w:p w14:paraId="63EC0F48" w14:textId="77777777" w:rsidR="00B00DFA" w:rsidRDefault="00B00DFA" w:rsidP="00B00DFA">
      <w:pPr>
        <w:pStyle w:val="ParagraphStyle"/>
        <w:ind w:left="284"/>
        <w:jc w:val="both"/>
        <w:rPr>
          <w:color w:val="000000"/>
          <w:sz w:val="20"/>
          <w:szCs w:val="20"/>
        </w:rPr>
      </w:pPr>
    </w:p>
    <w:p w14:paraId="72131E30" w14:textId="77777777" w:rsidR="00B00DFA" w:rsidRDefault="00B00DFA" w:rsidP="00B00DFA">
      <w:pPr>
        <w:pStyle w:val="ParagraphStyle"/>
        <w:ind w:left="284"/>
        <w:jc w:val="both"/>
        <w:rPr>
          <w:color w:val="000000"/>
          <w:sz w:val="20"/>
          <w:szCs w:val="20"/>
        </w:rPr>
      </w:pPr>
      <w:r>
        <w:rPr>
          <w:b/>
          <w:bCs/>
          <w:color w:val="000000"/>
          <w:sz w:val="20"/>
          <w:szCs w:val="20"/>
        </w:rPr>
        <w:t>8.2 -</w:t>
      </w:r>
      <w:r>
        <w:rPr>
          <w:color w:val="000000"/>
          <w:sz w:val="20"/>
          <w:szCs w:val="20"/>
        </w:rPr>
        <w:t xml:space="preserve"> Será considerada data do pagamento o dia em que constar como emitida a ordem bancária para pagamento.</w:t>
      </w:r>
    </w:p>
    <w:p w14:paraId="6279F9E4" w14:textId="77777777" w:rsidR="00B00DFA" w:rsidRDefault="00B00DFA" w:rsidP="00B00DFA">
      <w:pPr>
        <w:pStyle w:val="ParagraphStyle"/>
        <w:ind w:left="284"/>
        <w:jc w:val="both"/>
        <w:rPr>
          <w:color w:val="000000"/>
          <w:sz w:val="20"/>
          <w:szCs w:val="20"/>
        </w:rPr>
      </w:pPr>
    </w:p>
    <w:p w14:paraId="7C7493BD" w14:textId="77777777" w:rsidR="00B00DFA" w:rsidRDefault="00B00DFA" w:rsidP="00B00DFA">
      <w:pPr>
        <w:pStyle w:val="ParagraphStyle"/>
        <w:ind w:left="284"/>
        <w:jc w:val="both"/>
        <w:rPr>
          <w:color w:val="000000"/>
          <w:sz w:val="20"/>
          <w:szCs w:val="20"/>
        </w:rPr>
      </w:pPr>
      <w:r>
        <w:rPr>
          <w:b/>
          <w:bCs/>
          <w:color w:val="000000"/>
          <w:sz w:val="20"/>
          <w:szCs w:val="20"/>
        </w:rPr>
        <w:t>8.3 -</w:t>
      </w:r>
      <w:r>
        <w:rPr>
          <w:color w:val="000000"/>
          <w:sz w:val="20"/>
          <w:szCs w:val="20"/>
        </w:rPr>
        <w:t xml:space="preserve"> Quando do pagamento, será efetuada a retenção tributária prevista na legislação aplicável.</w:t>
      </w:r>
    </w:p>
    <w:p w14:paraId="1F54B9CA" w14:textId="77777777" w:rsidR="00B00DFA" w:rsidRDefault="00B00DFA" w:rsidP="00B00DFA">
      <w:pPr>
        <w:pStyle w:val="ParagraphStyle"/>
        <w:ind w:left="855"/>
        <w:jc w:val="both"/>
        <w:rPr>
          <w:color w:val="000000"/>
          <w:sz w:val="20"/>
          <w:szCs w:val="20"/>
        </w:rPr>
      </w:pPr>
      <w:r>
        <w:rPr>
          <w:color w:val="000000"/>
          <w:sz w:val="20"/>
          <w:szCs w:val="20"/>
        </w:rPr>
        <w:t>8.3.1 - Independentemente do percentual de tributo inserido na planilha, quando houver, serão retidos na fonte, quando da realização do pagamento, os percentuais estabelecidos na legislação vigente.</w:t>
      </w:r>
    </w:p>
    <w:p w14:paraId="1068453D" w14:textId="77777777" w:rsidR="00B00DFA" w:rsidRDefault="00B00DFA" w:rsidP="00B00DFA">
      <w:pPr>
        <w:pStyle w:val="ParagraphStyle"/>
        <w:ind w:left="855"/>
        <w:jc w:val="both"/>
        <w:rPr>
          <w:color w:val="000000"/>
          <w:sz w:val="20"/>
          <w:szCs w:val="20"/>
        </w:rPr>
      </w:pPr>
    </w:p>
    <w:p w14:paraId="0B34FA3F" w14:textId="77777777" w:rsidR="00B00DFA" w:rsidRDefault="00B00DFA" w:rsidP="00B00DFA">
      <w:pPr>
        <w:pStyle w:val="ParagraphStyle"/>
        <w:ind w:left="284"/>
        <w:jc w:val="both"/>
        <w:rPr>
          <w:color w:val="000000"/>
          <w:sz w:val="20"/>
          <w:szCs w:val="20"/>
        </w:rPr>
      </w:pPr>
      <w:r>
        <w:rPr>
          <w:b/>
          <w:bCs/>
          <w:color w:val="000000"/>
          <w:sz w:val="20"/>
          <w:szCs w:val="20"/>
        </w:rPr>
        <w:t>8.4 -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A710880" w14:textId="77777777" w:rsidR="00B00DFA" w:rsidRDefault="00B00DFA" w:rsidP="00B00DFA">
      <w:pPr>
        <w:pStyle w:val="ParagraphStyle"/>
        <w:ind w:left="570"/>
        <w:jc w:val="both"/>
        <w:rPr>
          <w:color w:val="000000"/>
          <w:sz w:val="20"/>
          <w:szCs w:val="20"/>
        </w:rPr>
      </w:pPr>
    </w:p>
    <w:p w14:paraId="2D5FC029" w14:textId="77777777" w:rsidR="00B00DFA" w:rsidRDefault="00B00DFA" w:rsidP="00B00DFA">
      <w:pPr>
        <w:pStyle w:val="ParagraphStyle"/>
        <w:pBdr>
          <w:top w:val="single" w:sz="6" w:space="0" w:color="000000"/>
          <w:bottom w:val="single" w:sz="6" w:space="0" w:color="000000"/>
        </w:pBdr>
        <w:jc w:val="both"/>
        <w:rPr>
          <w:b/>
          <w:bCs/>
          <w:sz w:val="22"/>
          <w:szCs w:val="22"/>
        </w:rPr>
      </w:pPr>
      <w:r>
        <w:rPr>
          <w:b/>
          <w:bCs/>
          <w:sz w:val="22"/>
          <w:szCs w:val="22"/>
        </w:rPr>
        <w:t>9. - EXIGÊNCIAS DE HABILITAÇÃO</w:t>
      </w:r>
    </w:p>
    <w:p w14:paraId="4D5BBE6F" w14:textId="77777777" w:rsidR="00B00DFA" w:rsidRDefault="00B00DFA" w:rsidP="00B00DFA">
      <w:pPr>
        <w:pStyle w:val="ParagraphStyle"/>
        <w:ind w:left="570"/>
        <w:jc w:val="both"/>
        <w:rPr>
          <w:color w:val="000000"/>
          <w:sz w:val="20"/>
          <w:szCs w:val="20"/>
        </w:rPr>
      </w:pPr>
    </w:p>
    <w:p w14:paraId="53A5847C" w14:textId="77777777" w:rsidR="00B00DFA" w:rsidRDefault="00B00DFA" w:rsidP="00B00DFA">
      <w:pPr>
        <w:pStyle w:val="ParagraphStyle"/>
        <w:ind w:left="284"/>
        <w:jc w:val="both"/>
        <w:rPr>
          <w:color w:val="000000"/>
          <w:sz w:val="20"/>
          <w:szCs w:val="20"/>
        </w:rPr>
      </w:pPr>
      <w:r>
        <w:rPr>
          <w:b/>
          <w:bCs/>
          <w:color w:val="000000"/>
          <w:sz w:val="20"/>
          <w:szCs w:val="20"/>
        </w:rPr>
        <w:t>9.1 -</w:t>
      </w:r>
      <w:r>
        <w:rPr>
          <w:color w:val="000000"/>
          <w:sz w:val="20"/>
          <w:szCs w:val="20"/>
        </w:rPr>
        <w:t xml:space="preserve"> A empresa a ser contratada estará apta para efetuar a entrega dos itens / prestar os serviços, se comprovar os seguintes requisitos, que serão exigidos conforme sua natureza jurídica:</w:t>
      </w:r>
    </w:p>
    <w:p w14:paraId="0FD872EC" w14:textId="77777777" w:rsidR="00B00DFA" w:rsidRDefault="00B00DFA" w:rsidP="00B00DFA">
      <w:pPr>
        <w:pStyle w:val="ParagraphStyle"/>
        <w:spacing w:after="120"/>
        <w:ind w:left="855"/>
        <w:jc w:val="both"/>
        <w:rPr>
          <w:color w:val="000000"/>
          <w:sz w:val="20"/>
          <w:szCs w:val="20"/>
        </w:rPr>
      </w:pPr>
      <w:r>
        <w:rPr>
          <w:b/>
          <w:bCs/>
          <w:color w:val="000000"/>
          <w:sz w:val="20"/>
          <w:szCs w:val="20"/>
        </w:rPr>
        <w:t>a)</w:t>
      </w:r>
      <w:r>
        <w:rPr>
          <w:color w:val="000000"/>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14:paraId="7DBD9475" w14:textId="77777777" w:rsidR="00B00DFA" w:rsidRDefault="00B00DFA" w:rsidP="00B00DFA">
      <w:pPr>
        <w:pStyle w:val="ParagraphStyle"/>
        <w:spacing w:after="120"/>
        <w:ind w:left="855"/>
        <w:jc w:val="both"/>
        <w:rPr>
          <w:color w:val="000000"/>
          <w:sz w:val="20"/>
          <w:szCs w:val="20"/>
        </w:rPr>
      </w:pPr>
      <w:r>
        <w:rPr>
          <w:b/>
          <w:bCs/>
          <w:color w:val="000000"/>
          <w:sz w:val="20"/>
          <w:szCs w:val="20"/>
        </w:rPr>
        <w:t>b)</w:t>
      </w:r>
      <w:r>
        <w:rPr>
          <w:color w:val="000000"/>
          <w:sz w:val="20"/>
          <w:szCs w:val="20"/>
        </w:rPr>
        <w:t xml:space="preserve"> Prova de inscrição no CNPJ com atividade pertinente ao certame</w:t>
      </w:r>
      <w:r>
        <w:rPr>
          <w:sz w:val="20"/>
          <w:szCs w:val="20"/>
        </w:rPr>
        <w:t xml:space="preserve"> ou </w:t>
      </w:r>
      <w:r>
        <w:rPr>
          <w:color w:val="000000"/>
          <w:sz w:val="20"/>
          <w:szCs w:val="20"/>
        </w:rPr>
        <w:t>Cadastro de Pessoas Físicas, conforme o caso (</w:t>
      </w:r>
      <w:r>
        <w:rPr>
          <w:sz w:val="20"/>
          <w:szCs w:val="20"/>
        </w:rPr>
        <w:t>(http://servicos.receita.fazenda.gov.br/Servicos/cnpjreva/Cnpjreva_Solicitacao.asp ou https://servicos.receita.fazenda.gov.br/Servicos/CPF/ConsultaSituacao/ConsultaPublica.asp)</w:t>
      </w:r>
      <w:r>
        <w:rPr>
          <w:color w:val="000000"/>
          <w:sz w:val="20"/>
          <w:szCs w:val="20"/>
        </w:rPr>
        <w:t>;</w:t>
      </w:r>
    </w:p>
    <w:p w14:paraId="6CF54CB4" w14:textId="77777777" w:rsidR="00B00DFA" w:rsidRDefault="00B00DFA" w:rsidP="00B00DFA">
      <w:pPr>
        <w:pStyle w:val="ParagraphStyle"/>
        <w:spacing w:after="120"/>
        <w:ind w:left="855"/>
        <w:jc w:val="both"/>
        <w:rPr>
          <w:color w:val="000000"/>
          <w:sz w:val="20"/>
          <w:szCs w:val="20"/>
        </w:rPr>
      </w:pPr>
      <w:r>
        <w:rPr>
          <w:b/>
          <w:bCs/>
          <w:color w:val="000000"/>
          <w:sz w:val="20"/>
          <w:szCs w:val="20"/>
        </w:rPr>
        <w:t>c)</w:t>
      </w:r>
      <w:r>
        <w:rPr>
          <w:color w:val="000000"/>
          <w:sz w:val="20"/>
          <w:szCs w:val="20"/>
        </w:rPr>
        <w:t xml:space="preserve"> </w:t>
      </w:r>
      <w:r>
        <w:rPr>
          <w:b/>
          <w:bCs/>
          <w:sz w:val="20"/>
          <w:szCs w:val="20"/>
        </w:rPr>
        <w:t>Certidão de Débitos Relativos a Créditos Tributários Federais</w:t>
      </w:r>
      <w:r>
        <w:rPr>
          <w:sz w:val="20"/>
          <w:szCs w:val="20"/>
        </w:rPr>
        <w:t xml:space="preserve"> e à Dívida Ativa da União, relativa a tributos federais e previdenciários e/ou dívida ativa junto à União (http://servicos.receita.fazenda.gov.br/Servicos/certidao/CNDConjuntaInter/InformaNICertidao.asp?tipo=1)</w:t>
      </w:r>
      <w:r>
        <w:rPr>
          <w:color w:val="000000"/>
          <w:sz w:val="20"/>
          <w:szCs w:val="20"/>
        </w:rPr>
        <w:t>;</w:t>
      </w:r>
    </w:p>
    <w:p w14:paraId="198C8D81" w14:textId="77777777" w:rsidR="00B00DFA" w:rsidRDefault="00B00DFA" w:rsidP="00B00DFA">
      <w:pPr>
        <w:pStyle w:val="ParagraphStyle"/>
        <w:spacing w:after="120"/>
        <w:ind w:left="855"/>
        <w:jc w:val="both"/>
        <w:rPr>
          <w:sz w:val="20"/>
          <w:szCs w:val="20"/>
        </w:rPr>
      </w:pPr>
      <w:r>
        <w:rPr>
          <w:b/>
          <w:bCs/>
          <w:color w:val="000000"/>
          <w:sz w:val="20"/>
          <w:szCs w:val="20"/>
        </w:rPr>
        <w:t>d)</w:t>
      </w:r>
      <w:r>
        <w:rPr>
          <w:color w:val="000000"/>
          <w:sz w:val="20"/>
          <w:szCs w:val="20"/>
        </w:rPr>
        <w:t xml:space="preserve"> </w:t>
      </w:r>
      <w:r>
        <w:rPr>
          <w:b/>
          <w:bCs/>
          <w:sz w:val="20"/>
          <w:szCs w:val="20"/>
        </w:rPr>
        <w:t xml:space="preserve">Certificado de Regularidade de Situação perante o Fundo de Garantia por Tempo de </w:t>
      </w:r>
      <w:r>
        <w:rPr>
          <w:b/>
          <w:bCs/>
          <w:sz w:val="20"/>
          <w:szCs w:val="20"/>
        </w:rPr>
        <w:lastRenderedPageBreak/>
        <w:t>Serviço – FGTS</w:t>
      </w:r>
      <w:r>
        <w:rPr>
          <w:sz w:val="20"/>
          <w:szCs w:val="20"/>
        </w:rPr>
        <w:t xml:space="preserve"> (https://consulta-crf.caixa.gov.br/consultacrf/pages/consultaEmpregador.jsf);</w:t>
      </w:r>
    </w:p>
    <w:p w14:paraId="401D47EF" w14:textId="77777777" w:rsidR="00B00DFA" w:rsidRDefault="00B00DFA" w:rsidP="00B00DFA">
      <w:pPr>
        <w:pStyle w:val="ParagraphStyle"/>
        <w:spacing w:after="120"/>
        <w:ind w:left="855"/>
        <w:jc w:val="both"/>
        <w:rPr>
          <w:color w:val="000000"/>
          <w:sz w:val="20"/>
          <w:szCs w:val="20"/>
        </w:rPr>
      </w:pPr>
      <w:r>
        <w:rPr>
          <w:b/>
          <w:bCs/>
          <w:color w:val="000000"/>
          <w:sz w:val="20"/>
          <w:szCs w:val="20"/>
        </w:rPr>
        <w:t>e)</w:t>
      </w:r>
      <w:r>
        <w:rPr>
          <w:color w:val="000000"/>
          <w:sz w:val="20"/>
          <w:szCs w:val="20"/>
        </w:rPr>
        <w:t xml:space="preserve"> </w:t>
      </w:r>
      <w:r>
        <w:rPr>
          <w:b/>
          <w:bCs/>
          <w:sz w:val="20"/>
          <w:szCs w:val="20"/>
        </w:rPr>
        <w:t>Prova de inexistência de débitos inadimplidos perante a Justiça do Trabalho - CNDT</w:t>
      </w:r>
      <w:r>
        <w:rPr>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Pr>
          <w:sz w:val="20"/>
          <w:szCs w:val="20"/>
        </w:rPr>
        <w:t>certidao</w:t>
      </w:r>
      <w:proofErr w:type="spellEnd"/>
      <w:r>
        <w:rPr>
          <w:sz w:val="20"/>
          <w:szCs w:val="20"/>
        </w:rPr>
        <w:t>)</w:t>
      </w:r>
      <w:r>
        <w:rPr>
          <w:color w:val="000000"/>
          <w:sz w:val="20"/>
          <w:szCs w:val="20"/>
        </w:rPr>
        <w:t>;</w:t>
      </w:r>
    </w:p>
    <w:p w14:paraId="3E5D6CE6" w14:textId="77777777" w:rsidR="00B00DFA" w:rsidRDefault="00B00DFA" w:rsidP="00B00DFA">
      <w:pPr>
        <w:pStyle w:val="ParagraphStyle"/>
        <w:spacing w:after="120"/>
        <w:ind w:left="855"/>
        <w:jc w:val="both"/>
        <w:rPr>
          <w:color w:val="000000"/>
          <w:sz w:val="20"/>
          <w:szCs w:val="20"/>
        </w:rPr>
      </w:pPr>
      <w:r>
        <w:rPr>
          <w:b/>
          <w:bCs/>
          <w:color w:val="000000"/>
          <w:sz w:val="20"/>
          <w:szCs w:val="20"/>
        </w:rPr>
        <w:t>f)</w:t>
      </w:r>
      <w:r>
        <w:rPr>
          <w:color w:val="000000"/>
          <w:sz w:val="20"/>
          <w:szCs w:val="20"/>
        </w:rPr>
        <w:t xml:space="preserve"> </w:t>
      </w:r>
      <w:r>
        <w:rPr>
          <w:b/>
          <w:bCs/>
          <w:sz w:val="20"/>
          <w:szCs w:val="20"/>
        </w:rPr>
        <w:t>Prova de regularidade fiscal para com a Fazenda Estadual</w:t>
      </w:r>
      <w:r>
        <w:rPr>
          <w:sz w:val="20"/>
          <w:szCs w:val="20"/>
        </w:rPr>
        <w:t xml:space="preserve"> do domicílio ou sede da licitante, expedida pelo órgão competente</w:t>
      </w:r>
      <w:r>
        <w:rPr>
          <w:color w:val="000000"/>
          <w:sz w:val="20"/>
          <w:szCs w:val="20"/>
        </w:rPr>
        <w:t>;</w:t>
      </w:r>
    </w:p>
    <w:p w14:paraId="21277B90" w14:textId="77777777" w:rsidR="00B00DFA" w:rsidRDefault="00B00DFA" w:rsidP="00B00DFA">
      <w:pPr>
        <w:pStyle w:val="ParagraphStyle"/>
        <w:spacing w:after="120"/>
        <w:ind w:left="855"/>
        <w:jc w:val="both"/>
        <w:rPr>
          <w:sz w:val="20"/>
          <w:szCs w:val="20"/>
        </w:rPr>
      </w:pPr>
      <w:r>
        <w:rPr>
          <w:b/>
          <w:bCs/>
          <w:color w:val="000000"/>
          <w:sz w:val="20"/>
          <w:szCs w:val="20"/>
        </w:rPr>
        <w:t>g)</w:t>
      </w:r>
      <w:r>
        <w:rPr>
          <w:color w:val="000000"/>
          <w:sz w:val="20"/>
          <w:szCs w:val="20"/>
        </w:rPr>
        <w:t xml:space="preserve"> </w:t>
      </w:r>
      <w:r>
        <w:rPr>
          <w:b/>
          <w:bCs/>
          <w:sz w:val="20"/>
          <w:szCs w:val="20"/>
        </w:rPr>
        <w:t>Prova de regularidade fiscal para com a Fazenda Municipal</w:t>
      </w:r>
      <w:r>
        <w:rPr>
          <w:sz w:val="20"/>
          <w:szCs w:val="20"/>
        </w:rPr>
        <w:t xml:space="preserve"> do domicílio ou sede da licitante, expedida pelo órgão competente</w:t>
      </w:r>
    </w:p>
    <w:p w14:paraId="02BC0C26" w14:textId="77777777" w:rsidR="00B00DFA" w:rsidRDefault="00B00DFA" w:rsidP="00B00DFA">
      <w:pPr>
        <w:pStyle w:val="ParagraphStyle"/>
        <w:spacing w:after="120"/>
        <w:ind w:left="1140"/>
        <w:jc w:val="both"/>
        <w:rPr>
          <w:sz w:val="20"/>
          <w:szCs w:val="20"/>
        </w:rPr>
      </w:pPr>
      <w:r>
        <w:rPr>
          <w:b/>
          <w:bCs/>
          <w:sz w:val="20"/>
          <w:szCs w:val="20"/>
        </w:rPr>
        <w:t>g.1)</w:t>
      </w:r>
      <w:r>
        <w:rPr>
          <w:sz w:val="20"/>
          <w:szCs w:val="20"/>
        </w:rPr>
        <w:t xml:space="preserve"> No caso de municípios que mantêm Cadastro Mobiliário e Imobiliário separados, deverão ser apresentados os comprovantes referentes a cada um dos cadastros;</w:t>
      </w:r>
    </w:p>
    <w:p w14:paraId="032AB033" w14:textId="77777777" w:rsidR="00B00DFA" w:rsidRDefault="00B00DFA" w:rsidP="00B00DFA">
      <w:pPr>
        <w:pStyle w:val="ParagraphStyle"/>
        <w:spacing w:after="120"/>
        <w:ind w:left="855"/>
        <w:jc w:val="both"/>
        <w:rPr>
          <w:color w:val="000000"/>
          <w:sz w:val="20"/>
          <w:szCs w:val="20"/>
        </w:rPr>
      </w:pPr>
      <w:r>
        <w:rPr>
          <w:b/>
          <w:bCs/>
          <w:sz w:val="20"/>
          <w:szCs w:val="20"/>
        </w:rPr>
        <w:t xml:space="preserve">h) Prova de inscrição no Cadastro Estadual de Contribuintes </w:t>
      </w:r>
      <w:r>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r>
        <w:rPr>
          <w:color w:val="000000"/>
          <w:sz w:val="20"/>
          <w:szCs w:val="20"/>
        </w:rPr>
        <w:t>;</w:t>
      </w:r>
    </w:p>
    <w:p w14:paraId="17B65652" w14:textId="77777777" w:rsidR="00B00DFA" w:rsidRDefault="00B00DFA" w:rsidP="00B00DFA">
      <w:pPr>
        <w:pStyle w:val="ParagraphStyle"/>
        <w:spacing w:after="120"/>
        <w:ind w:left="1140"/>
        <w:jc w:val="both"/>
        <w:rPr>
          <w:color w:val="000000"/>
          <w:sz w:val="20"/>
          <w:szCs w:val="20"/>
        </w:rPr>
      </w:pPr>
      <w:r>
        <w:rPr>
          <w:b/>
          <w:bCs/>
          <w:color w:val="000000"/>
          <w:sz w:val="20"/>
          <w:szCs w:val="20"/>
        </w:rPr>
        <w:t xml:space="preserve">h.1) </w:t>
      </w:r>
      <w:r>
        <w:rPr>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91A3E55" w14:textId="77777777" w:rsidR="00B00DFA" w:rsidRDefault="00B00DFA" w:rsidP="00B00DFA">
      <w:pPr>
        <w:pStyle w:val="ParagraphStyle"/>
        <w:ind w:left="570"/>
        <w:jc w:val="both"/>
        <w:rPr>
          <w:color w:val="000000"/>
          <w:sz w:val="20"/>
          <w:szCs w:val="20"/>
        </w:rPr>
      </w:pPr>
    </w:p>
    <w:p w14:paraId="0ED61E17" w14:textId="77777777" w:rsidR="00B00DFA" w:rsidRDefault="00B00DFA" w:rsidP="00B00DFA">
      <w:pPr>
        <w:pStyle w:val="ParagraphStyle"/>
        <w:pBdr>
          <w:top w:val="single" w:sz="6" w:space="0" w:color="000000"/>
          <w:bottom w:val="single" w:sz="6" w:space="0" w:color="000000"/>
        </w:pBdr>
        <w:jc w:val="both"/>
        <w:rPr>
          <w:b/>
          <w:bCs/>
          <w:sz w:val="22"/>
          <w:szCs w:val="22"/>
        </w:rPr>
      </w:pPr>
      <w:r>
        <w:rPr>
          <w:b/>
          <w:bCs/>
          <w:sz w:val="22"/>
          <w:szCs w:val="22"/>
        </w:rPr>
        <w:t>10. - DISPOSIÇÕES GERAIS/INFORMAÇÕES COMPLEMENTARES</w:t>
      </w:r>
    </w:p>
    <w:p w14:paraId="474D0623" w14:textId="77777777" w:rsidR="00B00DFA" w:rsidRDefault="00B00DFA" w:rsidP="00B00DFA">
      <w:pPr>
        <w:pStyle w:val="ParagraphStyle"/>
        <w:ind w:left="570"/>
        <w:jc w:val="both"/>
        <w:rPr>
          <w:sz w:val="20"/>
          <w:szCs w:val="20"/>
        </w:rPr>
      </w:pPr>
    </w:p>
    <w:p w14:paraId="70F145E0" w14:textId="77777777" w:rsidR="00B00DFA" w:rsidRDefault="00B00DFA" w:rsidP="00B00DFA">
      <w:pPr>
        <w:pStyle w:val="ParagraphStyle"/>
        <w:ind w:left="284"/>
        <w:jc w:val="both"/>
        <w:rPr>
          <w:color w:val="000000"/>
          <w:sz w:val="20"/>
          <w:szCs w:val="20"/>
        </w:rPr>
      </w:pPr>
      <w:r>
        <w:rPr>
          <w:b/>
          <w:bCs/>
          <w:color w:val="000000"/>
          <w:sz w:val="20"/>
          <w:szCs w:val="20"/>
        </w:rPr>
        <w:t xml:space="preserve">10.1 -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7312A86B" w14:textId="77777777" w:rsidR="00B00DFA" w:rsidRDefault="00B00DFA" w:rsidP="00B00DFA">
      <w:pPr>
        <w:pStyle w:val="ParagraphStyle"/>
        <w:ind w:left="570"/>
        <w:jc w:val="both"/>
        <w:rPr>
          <w:color w:val="000000"/>
          <w:sz w:val="20"/>
          <w:szCs w:val="20"/>
        </w:rPr>
      </w:pPr>
    </w:p>
    <w:p w14:paraId="2DD40F6D" w14:textId="77777777" w:rsidR="00B00DFA" w:rsidRDefault="00B00DFA" w:rsidP="00B00DFA">
      <w:pPr>
        <w:pStyle w:val="ParagraphStyle"/>
        <w:ind w:left="570"/>
        <w:jc w:val="both"/>
        <w:rPr>
          <w:color w:val="000000"/>
          <w:sz w:val="20"/>
          <w:szCs w:val="20"/>
        </w:rPr>
      </w:pPr>
    </w:p>
    <w:p w14:paraId="3B609A7F" w14:textId="77777777" w:rsidR="00B00DFA" w:rsidRDefault="00B00DFA" w:rsidP="00B00DFA">
      <w:pPr>
        <w:pStyle w:val="ParagraphStyle"/>
        <w:jc w:val="center"/>
        <w:rPr>
          <w:sz w:val="20"/>
          <w:szCs w:val="20"/>
        </w:rPr>
      </w:pPr>
    </w:p>
    <w:p w14:paraId="0413C212" w14:textId="77777777" w:rsidR="00B00DFA" w:rsidRPr="00BA3037" w:rsidRDefault="00B00DFA" w:rsidP="00B00DFA">
      <w:pPr>
        <w:pStyle w:val="ParagraphStyle"/>
        <w:jc w:val="center"/>
        <w:rPr>
          <w:sz w:val="20"/>
          <w:szCs w:val="20"/>
        </w:rPr>
      </w:pPr>
      <w:r w:rsidRPr="00BA3037">
        <w:rPr>
          <w:sz w:val="20"/>
          <w:szCs w:val="20"/>
        </w:rPr>
        <w:t>Ibaiti, 11 de agosto de 2025</w:t>
      </w:r>
    </w:p>
    <w:p w14:paraId="0508EE68" w14:textId="77777777" w:rsidR="00B00DFA" w:rsidRDefault="00B00DFA" w:rsidP="00B00DFA">
      <w:pPr>
        <w:pStyle w:val="ParagraphStyle"/>
        <w:jc w:val="center"/>
        <w:rPr>
          <w:sz w:val="20"/>
          <w:szCs w:val="20"/>
        </w:rPr>
      </w:pPr>
    </w:p>
    <w:p w14:paraId="42AEB24B" w14:textId="77777777" w:rsidR="00B00DFA" w:rsidRDefault="00B00DFA" w:rsidP="00B00DFA">
      <w:pPr>
        <w:pStyle w:val="ParagraphStyle"/>
        <w:jc w:val="center"/>
        <w:rPr>
          <w:sz w:val="20"/>
          <w:szCs w:val="20"/>
        </w:rPr>
      </w:pPr>
    </w:p>
    <w:p w14:paraId="42FACF06" w14:textId="77777777" w:rsidR="00B00DFA" w:rsidRDefault="00B00DFA" w:rsidP="00B00DFA">
      <w:pPr>
        <w:pStyle w:val="ParagraphStyle"/>
        <w:jc w:val="center"/>
        <w:rPr>
          <w:sz w:val="20"/>
          <w:szCs w:val="20"/>
        </w:rPr>
      </w:pPr>
    </w:p>
    <w:p w14:paraId="2AE4E29C" w14:textId="77777777" w:rsidR="00B00DFA" w:rsidRDefault="00B00DFA" w:rsidP="00B00DFA">
      <w:pPr>
        <w:pStyle w:val="ParagraphStyle"/>
        <w:jc w:val="center"/>
        <w:rPr>
          <w:sz w:val="20"/>
          <w:szCs w:val="20"/>
        </w:rPr>
      </w:pPr>
      <w:r>
        <w:rPr>
          <w:sz w:val="20"/>
          <w:szCs w:val="20"/>
        </w:rPr>
        <w:t>_________________________________________</w:t>
      </w:r>
    </w:p>
    <w:p w14:paraId="29D654D0" w14:textId="77777777" w:rsidR="00B00DFA" w:rsidRDefault="00B00DFA" w:rsidP="00B00DFA">
      <w:pPr>
        <w:pStyle w:val="ParagraphStyle"/>
        <w:tabs>
          <w:tab w:val="left" w:pos="5715"/>
        </w:tabs>
        <w:jc w:val="center"/>
        <w:rPr>
          <w:b/>
          <w:bCs/>
          <w:sz w:val="20"/>
          <w:szCs w:val="20"/>
        </w:rPr>
      </w:pPr>
      <w:r>
        <w:rPr>
          <w:b/>
          <w:bCs/>
          <w:sz w:val="20"/>
          <w:szCs w:val="20"/>
        </w:rPr>
        <w:t>PAULO CLAUDINEI FADEL</w:t>
      </w:r>
    </w:p>
    <w:p w14:paraId="1E8076BF" w14:textId="77777777" w:rsidR="00B00DFA" w:rsidRDefault="00B00DFA" w:rsidP="00B00DFA">
      <w:pPr>
        <w:pStyle w:val="ParagraphStyle"/>
        <w:jc w:val="center"/>
        <w:rPr>
          <w:sz w:val="20"/>
          <w:szCs w:val="20"/>
        </w:rPr>
      </w:pPr>
      <w:r>
        <w:rPr>
          <w:sz w:val="20"/>
          <w:szCs w:val="20"/>
        </w:rPr>
        <w:t>DIRETOR DO DEPARTAMENTO MUNICIPAL DE TRÂNSITO</w:t>
      </w:r>
    </w:p>
    <w:p w14:paraId="4158464B" w14:textId="77777777" w:rsidR="00B00DFA" w:rsidRDefault="00B00DFA" w:rsidP="00B00DFA">
      <w:pPr>
        <w:pStyle w:val="ParagraphStyle"/>
        <w:jc w:val="center"/>
        <w:rPr>
          <w:sz w:val="20"/>
          <w:szCs w:val="20"/>
        </w:rPr>
      </w:pPr>
    </w:p>
    <w:p w14:paraId="728D7AF8" w14:textId="77777777" w:rsidR="00B00DFA" w:rsidRDefault="00B00DFA" w:rsidP="00B00DFA">
      <w:pPr>
        <w:pStyle w:val="ParagraphStyle"/>
        <w:jc w:val="center"/>
        <w:rPr>
          <w:sz w:val="20"/>
          <w:szCs w:val="20"/>
        </w:rPr>
      </w:pPr>
    </w:p>
    <w:p w14:paraId="38B36020" w14:textId="77777777" w:rsidR="00B00DFA" w:rsidRDefault="00B00DFA" w:rsidP="00B00DFA">
      <w:pPr>
        <w:pStyle w:val="ParagraphStyle"/>
        <w:jc w:val="right"/>
        <w:rPr>
          <w:sz w:val="20"/>
          <w:szCs w:val="20"/>
        </w:rPr>
      </w:pPr>
    </w:p>
    <w:p w14:paraId="547B71FB" w14:textId="77777777" w:rsidR="00B00DFA" w:rsidRDefault="00B00DFA" w:rsidP="00B00DFA">
      <w:pPr>
        <w:pStyle w:val="ParagraphStyle"/>
        <w:jc w:val="right"/>
        <w:rPr>
          <w:sz w:val="20"/>
          <w:szCs w:val="20"/>
        </w:rPr>
      </w:pPr>
    </w:p>
    <w:p w14:paraId="1ED09988" w14:textId="77777777" w:rsidR="00B00DFA" w:rsidRDefault="00B00DFA" w:rsidP="00B00DFA">
      <w:pPr>
        <w:pStyle w:val="ParagraphStyle"/>
        <w:pBdr>
          <w:left w:val="single" w:sz="6" w:space="3" w:color="000000"/>
        </w:pBdr>
        <w:ind w:left="3690"/>
        <w:jc w:val="right"/>
        <w:rPr>
          <w:sz w:val="20"/>
          <w:szCs w:val="20"/>
        </w:rPr>
      </w:pPr>
      <w:r>
        <w:rPr>
          <w:sz w:val="20"/>
          <w:szCs w:val="20"/>
        </w:rPr>
        <w:t>Aprovo o presente Termo de Referência:</w:t>
      </w:r>
    </w:p>
    <w:p w14:paraId="439EA6BC" w14:textId="77777777" w:rsidR="00B00DFA" w:rsidRDefault="00B00DFA" w:rsidP="00B00DFA">
      <w:pPr>
        <w:pStyle w:val="ParagraphStyle"/>
        <w:pBdr>
          <w:left w:val="single" w:sz="6" w:space="3" w:color="000000"/>
        </w:pBdr>
        <w:ind w:left="3690"/>
        <w:jc w:val="right"/>
        <w:rPr>
          <w:sz w:val="20"/>
          <w:szCs w:val="20"/>
        </w:rPr>
      </w:pPr>
    </w:p>
    <w:p w14:paraId="386F5A35" w14:textId="77777777" w:rsidR="00B00DFA" w:rsidRDefault="00B00DFA" w:rsidP="00B00DFA">
      <w:pPr>
        <w:pStyle w:val="ParagraphStyle"/>
        <w:pBdr>
          <w:left w:val="single" w:sz="6" w:space="3" w:color="000000"/>
        </w:pBdr>
        <w:ind w:left="3690"/>
        <w:jc w:val="right"/>
        <w:rPr>
          <w:sz w:val="20"/>
          <w:szCs w:val="20"/>
        </w:rPr>
      </w:pPr>
    </w:p>
    <w:p w14:paraId="22E469EA" w14:textId="77777777" w:rsidR="00B00DFA" w:rsidRDefault="00B00DFA" w:rsidP="00B00DFA">
      <w:pPr>
        <w:pStyle w:val="ParagraphStyle"/>
        <w:pBdr>
          <w:left w:val="single" w:sz="6" w:space="3" w:color="000000"/>
        </w:pBdr>
        <w:ind w:left="3690"/>
        <w:jc w:val="right"/>
        <w:rPr>
          <w:b/>
          <w:bCs/>
          <w:sz w:val="20"/>
          <w:szCs w:val="20"/>
        </w:rPr>
      </w:pPr>
      <w:r>
        <w:rPr>
          <w:b/>
          <w:bCs/>
          <w:sz w:val="20"/>
          <w:szCs w:val="20"/>
        </w:rPr>
        <w:t>ROBERTO REGAZZO</w:t>
      </w:r>
    </w:p>
    <w:p w14:paraId="2FBFF480" w14:textId="77777777" w:rsidR="00B00DFA" w:rsidRDefault="00B00DFA" w:rsidP="00B00DFA">
      <w:pPr>
        <w:pStyle w:val="ParagraphStyle"/>
        <w:pBdr>
          <w:left w:val="single" w:sz="6" w:space="3" w:color="000000"/>
        </w:pBdr>
        <w:spacing w:after="165" w:line="252" w:lineRule="auto"/>
        <w:ind w:left="3690"/>
        <w:jc w:val="right"/>
        <w:rPr>
          <w:sz w:val="20"/>
          <w:szCs w:val="20"/>
        </w:rPr>
      </w:pPr>
      <w:r>
        <w:rPr>
          <w:sz w:val="20"/>
          <w:szCs w:val="20"/>
        </w:rPr>
        <w:t>Prefeito Municipal</w:t>
      </w:r>
    </w:p>
    <w:p w14:paraId="721398B5" w14:textId="77777777" w:rsidR="00B00DFA" w:rsidRDefault="00B00DFA" w:rsidP="00B00DFA"/>
    <w:p w14:paraId="1902B293" w14:textId="381CEFAA" w:rsidR="00B00DFA" w:rsidRDefault="00B00DFA" w:rsidP="00B00DFA">
      <w:pPr>
        <w:pStyle w:val="ParagraphStyle"/>
        <w:jc w:val="center"/>
        <w:rPr>
          <w:rFonts w:ascii="Calibri" w:hAnsi="Calibri" w:cs="Calibri"/>
          <w:b/>
          <w:bCs/>
          <w:sz w:val="22"/>
          <w:szCs w:val="22"/>
        </w:rPr>
      </w:pPr>
      <w:r>
        <w:rPr>
          <w:rFonts w:ascii="Calibri" w:hAnsi="Calibri" w:cs="Calibri"/>
          <w:b/>
          <w:bCs/>
          <w:color w:val="FF0000"/>
        </w:rPr>
        <w:br w:type="page"/>
      </w:r>
      <w:bookmarkStart w:id="1" w:name="_Hlk158664625"/>
      <w:bookmarkEnd w:id="1"/>
      <w:r>
        <w:rPr>
          <w:rFonts w:ascii="Calibri" w:hAnsi="Calibri" w:cs="Calibri"/>
          <w:b/>
          <w:bCs/>
          <w:sz w:val="22"/>
          <w:szCs w:val="22"/>
        </w:rPr>
        <w:lastRenderedPageBreak/>
        <w:t>ANEXO 0</w:t>
      </w:r>
      <w:r>
        <w:rPr>
          <w:rFonts w:ascii="Calibri" w:hAnsi="Calibri" w:cs="Calibri"/>
          <w:b/>
          <w:bCs/>
          <w:sz w:val="22"/>
          <w:szCs w:val="22"/>
        </w:rPr>
        <w:t>2</w:t>
      </w:r>
      <w:r>
        <w:rPr>
          <w:rFonts w:ascii="Calibri" w:hAnsi="Calibri" w:cs="Calibri"/>
          <w:b/>
          <w:bCs/>
          <w:sz w:val="22"/>
          <w:szCs w:val="22"/>
        </w:rPr>
        <w:t xml:space="preserve"> – </w:t>
      </w:r>
      <w:r>
        <w:rPr>
          <w:rFonts w:ascii="Calibri" w:hAnsi="Calibri" w:cs="Calibri"/>
          <w:b/>
          <w:bCs/>
          <w:sz w:val="22"/>
          <w:szCs w:val="22"/>
        </w:rPr>
        <w:t>ESTUDO TÉCNICO PRELIMINAR</w:t>
      </w:r>
    </w:p>
    <w:p w14:paraId="17897ECE" w14:textId="77777777" w:rsidR="00B00DFA" w:rsidRDefault="00B00DFA" w:rsidP="00B00DFA">
      <w:pPr>
        <w:pStyle w:val="ParagraphStyle"/>
        <w:spacing w:line="360" w:lineRule="auto"/>
        <w:jc w:val="center"/>
        <w:rPr>
          <w:rFonts w:ascii="Calibri" w:hAnsi="Calibri" w:cs="Calibri"/>
          <w:b/>
          <w:bCs/>
          <w:sz w:val="22"/>
          <w:szCs w:val="22"/>
        </w:rPr>
      </w:pPr>
      <w:r>
        <w:rPr>
          <w:rFonts w:ascii="Calibri" w:hAnsi="Calibri" w:cs="Calibri"/>
          <w:b/>
          <w:bCs/>
          <w:sz w:val="22"/>
          <w:szCs w:val="22"/>
        </w:rPr>
        <w:t>DISPENSA DE LICITAÇÃO , NA FORMA ELETRÔNICA Nº 57/2025</w:t>
      </w:r>
    </w:p>
    <w:p w14:paraId="10D270AB" w14:textId="77777777" w:rsidR="00B00DFA" w:rsidRDefault="00B00DFA" w:rsidP="00B00DFA">
      <w:pPr>
        <w:pStyle w:val="ParagraphStyle"/>
        <w:spacing w:line="360" w:lineRule="auto"/>
        <w:jc w:val="both"/>
        <w:rPr>
          <w:rFonts w:ascii="Calibri" w:hAnsi="Calibri" w:cs="Calibri"/>
          <w:color w:val="000000"/>
          <w:sz w:val="20"/>
          <w:szCs w:val="20"/>
        </w:rPr>
      </w:pPr>
    </w:p>
    <w:p w14:paraId="0636763C" w14:textId="77777777" w:rsidR="00B00DFA" w:rsidRDefault="00B00DFA" w:rsidP="00B00DFA">
      <w:pPr>
        <w:pStyle w:val="ParagraphStyle"/>
        <w:spacing w:line="276" w:lineRule="auto"/>
        <w:jc w:val="center"/>
        <w:rPr>
          <w:rFonts w:ascii="Calibri" w:hAnsi="Calibri" w:cs="Calibri"/>
          <w:b/>
          <w:bCs/>
        </w:rPr>
      </w:pPr>
      <w:r>
        <w:rPr>
          <w:rFonts w:ascii="Calibri" w:hAnsi="Calibri" w:cs="Calibri"/>
          <w:b/>
          <w:bCs/>
        </w:rPr>
        <w:t>ESTUDO TÉCNICO PRELIMINAR</w:t>
      </w:r>
    </w:p>
    <w:p w14:paraId="72627D36" w14:textId="77777777" w:rsidR="00B00DFA" w:rsidRDefault="00B00DFA" w:rsidP="00B00DFA">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476A8145" w14:textId="77777777" w:rsidR="00B00DFA" w:rsidRDefault="00B00DFA" w:rsidP="00B00DFA">
      <w:pPr>
        <w:pStyle w:val="ParagraphStyle"/>
        <w:spacing w:line="360" w:lineRule="auto"/>
        <w:rPr>
          <w:rFonts w:ascii="Calibri" w:hAnsi="Calibri" w:cs="Calibri"/>
          <w:sz w:val="20"/>
          <w:szCs w:val="20"/>
        </w:rPr>
      </w:pPr>
    </w:p>
    <w:p w14:paraId="5BEE0942" w14:textId="77777777" w:rsidR="00B00DFA" w:rsidRDefault="00B00DFA" w:rsidP="00B00DFA">
      <w:pPr>
        <w:pStyle w:val="ParagraphStyle"/>
        <w:spacing w:line="360" w:lineRule="auto"/>
        <w:rPr>
          <w:rFonts w:ascii="Calibri" w:hAnsi="Calibri" w:cs="Calibri"/>
          <w:sz w:val="20"/>
          <w:szCs w:val="20"/>
        </w:rPr>
      </w:pPr>
    </w:p>
    <w:p w14:paraId="55E616F8"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770C1ACE" w14:textId="77777777" w:rsidR="00B00DFA" w:rsidRDefault="00B00DFA" w:rsidP="00B00DFA">
      <w:pPr>
        <w:pStyle w:val="ParagraphStyle"/>
        <w:spacing w:line="360" w:lineRule="auto"/>
        <w:jc w:val="both"/>
        <w:rPr>
          <w:rFonts w:ascii="Calibri" w:hAnsi="Calibri" w:cs="Calibri"/>
          <w:sz w:val="20"/>
          <w:szCs w:val="20"/>
        </w:rPr>
      </w:pPr>
    </w:p>
    <w:p w14:paraId="266D5490" w14:textId="77777777" w:rsidR="00B00DFA" w:rsidRDefault="00B00DFA" w:rsidP="00B00DFA">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1. Informações Básicas</w:t>
      </w:r>
    </w:p>
    <w:p w14:paraId="4B51D860" w14:textId="77777777" w:rsidR="00B00DFA" w:rsidRDefault="00B00DFA" w:rsidP="00B00DFA">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Categoria ETP:</w:t>
      </w:r>
      <w:r>
        <w:rPr>
          <w:rFonts w:ascii="Calibri" w:hAnsi="Calibri" w:cs="Calibri"/>
          <w:color w:val="000000"/>
          <w:sz w:val="20"/>
          <w:szCs w:val="20"/>
        </w:rPr>
        <w:t xml:space="preserve"> Aquisição de máquina de demarcação viária tipo </w:t>
      </w:r>
      <w:proofErr w:type="spellStart"/>
      <w:r>
        <w:rPr>
          <w:rFonts w:ascii="Calibri" w:hAnsi="Calibri" w:cs="Calibri"/>
          <w:color w:val="000000"/>
          <w:sz w:val="20"/>
          <w:szCs w:val="20"/>
        </w:rPr>
        <w:t>airless</w:t>
      </w:r>
      <w:proofErr w:type="spellEnd"/>
      <w:r>
        <w:rPr>
          <w:rFonts w:ascii="Calibri" w:hAnsi="Calibri" w:cs="Calibri"/>
          <w:color w:val="000000"/>
          <w:sz w:val="20"/>
          <w:szCs w:val="20"/>
        </w:rPr>
        <w:t xml:space="preserve"> com sistema de diafragma, equipada com motor a combustão, pressão mínima de 3.000 PSI, com pistola aplicadora, estrutura com rodas, 2 discos de recorte para pintura de meio-fio e acessórios complementares, para realização de sinalização horizontal nas vias públicas do município de Ibaiti.,</w:t>
      </w:r>
    </w:p>
    <w:p w14:paraId="1DE6C055" w14:textId="77777777" w:rsidR="00B00DFA" w:rsidRDefault="00B00DFA" w:rsidP="00B00DFA">
      <w:pPr>
        <w:pStyle w:val="ParagraphStyle"/>
        <w:spacing w:line="360" w:lineRule="auto"/>
        <w:jc w:val="both"/>
        <w:rPr>
          <w:rFonts w:ascii="Calibri" w:hAnsi="Calibri" w:cs="Calibri"/>
          <w:color w:val="000000"/>
          <w:sz w:val="20"/>
          <w:szCs w:val="20"/>
        </w:rPr>
      </w:pPr>
    </w:p>
    <w:p w14:paraId="386D2E1C"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4F8EA89C"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 xml:space="preserve">A aquisição de uma máquina de pintura </w:t>
      </w:r>
      <w:proofErr w:type="spellStart"/>
      <w:r>
        <w:rPr>
          <w:rFonts w:ascii="Calibri" w:hAnsi="Calibri" w:cs="Calibri"/>
          <w:sz w:val="20"/>
          <w:szCs w:val="20"/>
        </w:rPr>
        <w:t>airless</w:t>
      </w:r>
      <w:proofErr w:type="spellEnd"/>
      <w:r>
        <w:rPr>
          <w:rFonts w:ascii="Calibri" w:hAnsi="Calibri" w:cs="Calibri"/>
          <w:sz w:val="20"/>
          <w:szCs w:val="20"/>
        </w:rPr>
        <w:t xml:space="preserve"> com motor a gasolina de 5,5HP, equipada com dispensador de microesfera e duas pistolas, justifica-se pela necessidade de garantir maior eficiência, qualidade e durabilidade na sinalização viária horizontal (pintura de faixas, lombadas, setas e demais demarcações em vias públicas). Trata-se de um equipamento profissional de alto desempenho, ideal para uso em áreas urbanas e rurais.</w:t>
      </w:r>
    </w:p>
    <w:p w14:paraId="2EE74A9B"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Além disso, o equipamento atenderá às demandas das equipes de infraestrutura urbana e trânsito, reduzindo a dependência de contratação de terceiros e gerando economia a médio e longo prazo.</w:t>
      </w:r>
    </w:p>
    <w:p w14:paraId="7A25DF4B"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A adoção dessa tecnologia é compatível com os padrões de modernização e eficiência administrativa, promovendo melhor uso dos recursos públicos, maior segurança nas vias e melhor prestação de serviços à população.</w:t>
      </w:r>
    </w:p>
    <w:p w14:paraId="19F428EC"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O município de Ibaiti não dispõe atualmente de máquina própria para execução da demarcação viária horizontal. A sinalização tem sido realizada de forma manual, com baixa eficiência e qualidade, ou terceirizada a alto custo. A ausência do equipamento compromete a padronização da sinalização e gera risco à segurança viária.</w:t>
      </w:r>
    </w:p>
    <w:p w14:paraId="46D2B622" w14:textId="77777777" w:rsidR="00B00DFA" w:rsidRDefault="00B00DFA" w:rsidP="00B00DFA">
      <w:pPr>
        <w:pStyle w:val="ParagraphStyle"/>
        <w:spacing w:line="360" w:lineRule="auto"/>
        <w:jc w:val="both"/>
        <w:rPr>
          <w:rFonts w:ascii="Calibri" w:hAnsi="Calibri" w:cs="Calibri"/>
          <w:sz w:val="20"/>
          <w:szCs w:val="20"/>
        </w:rPr>
      </w:pPr>
    </w:p>
    <w:p w14:paraId="1CA20C5F"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 (s) requisitante (s)</w:t>
      </w:r>
    </w:p>
    <w:p w14:paraId="0FC16012"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O objeto desta contratação terá a participação do Departamento Municipal de Trânsito.</w:t>
      </w:r>
    </w:p>
    <w:p w14:paraId="088F57ED" w14:textId="77777777" w:rsidR="00B00DFA" w:rsidRDefault="00B00DFA" w:rsidP="00B00DFA">
      <w:pPr>
        <w:pStyle w:val="ParagraphStyle"/>
        <w:spacing w:line="360" w:lineRule="auto"/>
        <w:jc w:val="both"/>
        <w:rPr>
          <w:rFonts w:ascii="Calibri" w:hAnsi="Calibri" w:cs="Calibri"/>
          <w:sz w:val="20"/>
          <w:szCs w:val="20"/>
        </w:rPr>
      </w:pPr>
    </w:p>
    <w:p w14:paraId="7E2CDA36"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4. Descrição dos requisitos da contratação</w:t>
      </w:r>
    </w:p>
    <w:p w14:paraId="19BC55E3" w14:textId="77777777" w:rsidR="00B00DFA" w:rsidRPr="00141114" w:rsidRDefault="00B00DFA" w:rsidP="00B00DFA">
      <w:pPr>
        <w:pStyle w:val="ParagraphStyle"/>
        <w:spacing w:line="360" w:lineRule="auto"/>
        <w:jc w:val="both"/>
        <w:rPr>
          <w:rFonts w:ascii="Calibri" w:hAnsi="Calibri" w:cs="Calibri"/>
          <w:sz w:val="20"/>
          <w:szCs w:val="20"/>
          <w:lang w:val="pt-BR"/>
        </w:rPr>
      </w:pPr>
      <w:r w:rsidRPr="00141114">
        <w:rPr>
          <w:rFonts w:ascii="Calibri" w:hAnsi="Calibri" w:cs="Calibri"/>
          <w:sz w:val="20"/>
          <w:szCs w:val="20"/>
          <w:lang w:val="pt-BR"/>
        </w:rPr>
        <w:t xml:space="preserve">Para garantir a plena execução dos serviços de sinalização viária horizontal com qualidade, eficiência e segurança, o equipamento a ser adquirido deverá atender, </w:t>
      </w:r>
      <w:r w:rsidRPr="00141114">
        <w:rPr>
          <w:rFonts w:ascii="Calibri" w:hAnsi="Calibri" w:cs="Calibri"/>
          <w:b/>
          <w:bCs/>
          <w:sz w:val="20"/>
          <w:szCs w:val="20"/>
          <w:lang w:val="pt-BR"/>
        </w:rPr>
        <w:t>no mínimo</w:t>
      </w:r>
      <w:r w:rsidRPr="00141114">
        <w:rPr>
          <w:rFonts w:ascii="Calibri" w:hAnsi="Calibri" w:cs="Calibri"/>
          <w:sz w:val="20"/>
          <w:szCs w:val="20"/>
          <w:lang w:val="pt-BR"/>
        </w:rPr>
        <w:t>, aos seguintes requisitos:</w:t>
      </w:r>
    </w:p>
    <w:p w14:paraId="69379A23"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lastRenderedPageBreak/>
        <w:t xml:space="preserve">Sistema de pintura </w:t>
      </w:r>
      <w:proofErr w:type="spellStart"/>
      <w:r w:rsidRPr="00141114">
        <w:rPr>
          <w:rFonts w:ascii="Calibri" w:hAnsi="Calibri" w:cs="Calibri"/>
          <w:b/>
          <w:bCs/>
          <w:sz w:val="20"/>
          <w:szCs w:val="20"/>
          <w:lang w:val="pt-BR"/>
        </w:rPr>
        <w:t>airless</w:t>
      </w:r>
      <w:proofErr w:type="spellEnd"/>
      <w:r w:rsidRPr="00141114">
        <w:rPr>
          <w:rFonts w:ascii="Calibri" w:hAnsi="Calibri" w:cs="Calibri"/>
          <w:b/>
          <w:bCs/>
          <w:sz w:val="20"/>
          <w:szCs w:val="20"/>
          <w:lang w:val="pt-BR"/>
        </w:rPr>
        <w:t xml:space="preserve"> (sem ar)</w:t>
      </w:r>
      <w:r w:rsidRPr="00141114">
        <w:rPr>
          <w:rFonts w:ascii="Calibri" w:hAnsi="Calibri" w:cs="Calibri"/>
          <w:sz w:val="20"/>
          <w:szCs w:val="20"/>
          <w:lang w:val="pt-BR"/>
        </w:rPr>
        <w:t>, com pressão suficiente para aplicação uniforme de tinta em diferentes tipos de pavimento;</w:t>
      </w:r>
    </w:p>
    <w:p w14:paraId="15212528"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Motor a gasolina 4 tempos</w:t>
      </w:r>
      <w:r w:rsidRPr="00141114">
        <w:rPr>
          <w:rFonts w:ascii="Calibri" w:hAnsi="Calibri" w:cs="Calibri"/>
          <w:sz w:val="20"/>
          <w:szCs w:val="20"/>
          <w:lang w:val="pt-BR"/>
        </w:rPr>
        <w:t>, com potência mínima de 5,5 HP (marca Honda ou equivalente), que permita autonomia de operação em vias sem acesso à rede elétrica;</w:t>
      </w:r>
    </w:p>
    <w:p w14:paraId="339B2D59"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Dispensador de microesferas de vidro integrado</w:t>
      </w:r>
      <w:r w:rsidRPr="00141114">
        <w:rPr>
          <w:rFonts w:ascii="Calibri" w:hAnsi="Calibri" w:cs="Calibri"/>
          <w:sz w:val="20"/>
          <w:szCs w:val="20"/>
          <w:lang w:val="pt-BR"/>
        </w:rPr>
        <w:t>, com regulagem de vazão e acionamento simultâneo à pintura;</w:t>
      </w:r>
    </w:p>
    <w:p w14:paraId="6327838D"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Duas pistolas de pintura</w:t>
      </w:r>
      <w:r w:rsidRPr="00141114">
        <w:rPr>
          <w:rFonts w:ascii="Calibri" w:hAnsi="Calibri" w:cs="Calibri"/>
          <w:sz w:val="20"/>
          <w:szCs w:val="20"/>
          <w:lang w:val="pt-BR"/>
        </w:rPr>
        <w:t>, com funcionamento simultâneo ou independente, para aplicação de faixas duplas ou otimização da mão de obra;</w:t>
      </w:r>
    </w:p>
    <w:p w14:paraId="7DEE985A"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Estrutura robusta</w:t>
      </w:r>
      <w:r w:rsidRPr="00141114">
        <w:rPr>
          <w:rFonts w:ascii="Calibri" w:hAnsi="Calibri" w:cs="Calibri"/>
          <w:sz w:val="20"/>
          <w:szCs w:val="20"/>
          <w:lang w:val="pt-BR"/>
        </w:rPr>
        <w:t>, com rodas e sistema de direção que possibilite fácil deslocamento e manuseio do equipamento por operadores municipais;</w:t>
      </w:r>
    </w:p>
    <w:p w14:paraId="4557B69F"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Reservatório de tinta com capacidade mínima adequada</w:t>
      </w:r>
      <w:r w:rsidRPr="00141114">
        <w:rPr>
          <w:rFonts w:ascii="Calibri" w:hAnsi="Calibri" w:cs="Calibri"/>
          <w:sz w:val="20"/>
          <w:szCs w:val="20"/>
          <w:lang w:val="pt-BR"/>
        </w:rPr>
        <w:t xml:space="preserve"> à demanda de sinalização viária (por exemplo, 30 litros ou mais);</w:t>
      </w:r>
    </w:p>
    <w:p w14:paraId="5105CA67"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Mangueiras resistentes à alta pressão</w:t>
      </w:r>
      <w:r w:rsidRPr="00141114">
        <w:rPr>
          <w:rFonts w:ascii="Calibri" w:hAnsi="Calibri" w:cs="Calibri"/>
          <w:sz w:val="20"/>
          <w:szCs w:val="20"/>
          <w:lang w:val="pt-BR"/>
        </w:rPr>
        <w:t xml:space="preserve">, compatíveis com o sistema </w:t>
      </w:r>
      <w:proofErr w:type="spellStart"/>
      <w:r w:rsidRPr="00141114">
        <w:rPr>
          <w:rFonts w:ascii="Calibri" w:hAnsi="Calibri" w:cs="Calibri"/>
          <w:sz w:val="20"/>
          <w:szCs w:val="20"/>
          <w:lang w:val="pt-BR"/>
        </w:rPr>
        <w:t>airless</w:t>
      </w:r>
      <w:proofErr w:type="spellEnd"/>
      <w:r w:rsidRPr="00141114">
        <w:rPr>
          <w:rFonts w:ascii="Calibri" w:hAnsi="Calibri" w:cs="Calibri"/>
          <w:sz w:val="20"/>
          <w:szCs w:val="20"/>
          <w:lang w:val="pt-BR"/>
        </w:rPr>
        <w:t xml:space="preserve"> e com comprimento suficiente para operação com mobilidade;</w:t>
      </w:r>
    </w:p>
    <w:p w14:paraId="6632A6AF"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Sistema de filtragem da tinta</w:t>
      </w:r>
      <w:r w:rsidRPr="00141114">
        <w:rPr>
          <w:rFonts w:ascii="Calibri" w:hAnsi="Calibri" w:cs="Calibri"/>
          <w:sz w:val="20"/>
          <w:szCs w:val="20"/>
          <w:lang w:val="pt-BR"/>
        </w:rPr>
        <w:t>, evitando entupimentos e garantindo o bom funcionamento da máquina;</w:t>
      </w:r>
    </w:p>
    <w:p w14:paraId="40317C8A"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Equipamento novo, sem uso anterior</w:t>
      </w:r>
      <w:r w:rsidRPr="00141114">
        <w:rPr>
          <w:rFonts w:ascii="Calibri" w:hAnsi="Calibri" w:cs="Calibri"/>
          <w:sz w:val="20"/>
          <w:szCs w:val="20"/>
          <w:lang w:val="pt-BR"/>
        </w:rPr>
        <w:t>, fabricado com componentes de primeira linha e estrutura resistente à operação em ambiente externo;</w:t>
      </w:r>
    </w:p>
    <w:p w14:paraId="4583825D"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Garantia mínima de 12 (doze) meses</w:t>
      </w:r>
      <w:r w:rsidRPr="00141114">
        <w:rPr>
          <w:rFonts w:ascii="Calibri" w:hAnsi="Calibri" w:cs="Calibri"/>
          <w:sz w:val="20"/>
          <w:szCs w:val="20"/>
          <w:lang w:val="pt-BR"/>
        </w:rPr>
        <w:t xml:space="preserve"> contra defeitos de fabricação;</w:t>
      </w:r>
    </w:p>
    <w:p w14:paraId="612D0785"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Manual técnico em língua portuguesa</w:t>
      </w:r>
      <w:r w:rsidRPr="00141114">
        <w:rPr>
          <w:rFonts w:ascii="Calibri" w:hAnsi="Calibri" w:cs="Calibri"/>
          <w:sz w:val="20"/>
          <w:szCs w:val="20"/>
          <w:lang w:val="pt-BR"/>
        </w:rPr>
        <w:t>, com orientações claras de operação e manutenção;</w:t>
      </w:r>
    </w:p>
    <w:p w14:paraId="17865C13"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Assistência técnica autorizada no Estado ou região próxima</w:t>
      </w:r>
      <w:r w:rsidRPr="00141114">
        <w:rPr>
          <w:rFonts w:ascii="Calibri" w:hAnsi="Calibri" w:cs="Calibri"/>
          <w:sz w:val="20"/>
          <w:szCs w:val="20"/>
          <w:lang w:val="pt-BR"/>
        </w:rPr>
        <w:t>, assegurando suporte pós-venda e fornecimento de peças de reposição;</w:t>
      </w:r>
    </w:p>
    <w:p w14:paraId="188707D1" w14:textId="77777777" w:rsidR="00B00DFA" w:rsidRPr="00141114" w:rsidRDefault="00B00DFA" w:rsidP="00B00DFA">
      <w:pPr>
        <w:pStyle w:val="ParagraphStyle"/>
        <w:widowControl/>
        <w:numPr>
          <w:ilvl w:val="0"/>
          <w:numId w:val="55"/>
        </w:numPr>
        <w:spacing w:line="360" w:lineRule="auto"/>
        <w:jc w:val="both"/>
        <w:rPr>
          <w:rFonts w:ascii="Calibri" w:hAnsi="Calibri" w:cs="Calibri"/>
          <w:sz w:val="20"/>
          <w:szCs w:val="20"/>
          <w:lang w:val="pt-BR"/>
        </w:rPr>
      </w:pPr>
      <w:r w:rsidRPr="00141114">
        <w:rPr>
          <w:rFonts w:ascii="Calibri" w:hAnsi="Calibri" w:cs="Calibri"/>
          <w:b/>
          <w:bCs/>
          <w:sz w:val="20"/>
          <w:szCs w:val="20"/>
          <w:lang w:val="pt-BR"/>
        </w:rPr>
        <w:t>Treinamento básico para os operadores municipais</w:t>
      </w:r>
      <w:r w:rsidRPr="00141114">
        <w:rPr>
          <w:rFonts w:ascii="Calibri" w:hAnsi="Calibri" w:cs="Calibri"/>
          <w:sz w:val="20"/>
          <w:szCs w:val="20"/>
          <w:lang w:val="pt-BR"/>
        </w:rPr>
        <w:t>, podendo ser presencial ou remoto, preferencialmente incluído na proposta.</w:t>
      </w:r>
    </w:p>
    <w:p w14:paraId="0F439846" w14:textId="77777777" w:rsidR="00B00DFA" w:rsidRPr="00141114" w:rsidRDefault="00B00DFA" w:rsidP="00B00DFA">
      <w:pPr>
        <w:pStyle w:val="ParagraphStyle"/>
        <w:spacing w:line="360" w:lineRule="auto"/>
        <w:jc w:val="both"/>
        <w:rPr>
          <w:rFonts w:ascii="Calibri" w:hAnsi="Calibri" w:cs="Calibri"/>
          <w:sz w:val="20"/>
          <w:szCs w:val="20"/>
          <w:lang w:val="pt-BR"/>
        </w:rPr>
      </w:pPr>
    </w:p>
    <w:p w14:paraId="2F356383"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5. Levantamento de mercado/estimativa de preços</w:t>
      </w:r>
    </w:p>
    <w:p w14:paraId="2E376744"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 xml:space="preserve">Foi realizado levantamento de mercado com o objetivo de identificar as soluções disponíveis para a execução da sinalização horizontal viária. Foram avaliadas três alternativas principais: terceirização dos serviços, aluguel de equipamentos e aquisição definitiva de máquina do tipo </w:t>
      </w:r>
      <w:proofErr w:type="spellStart"/>
      <w:r w:rsidRPr="00C25263">
        <w:rPr>
          <w:rFonts w:ascii="Calibri" w:hAnsi="Calibri" w:cs="Calibri"/>
          <w:sz w:val="20"/>
          <w:szCs w:val="20"/>
        </w:rPr>
        <w:t>airless</w:t>
      </w:r>
      <w:proofErr w:type="spellEnd"/>
      <w:r w:rsidRPr="00C25263">
        <w:rPr>
          <w:rFonts w:ascii="Calibri" w:hAnsi="Calibri" w:cs="Calibri"/>
          <w:sz w:val="20"/>
          <w:szCs w:val="20"/>
        </w:rPr>
        <w:t>. A pesquisa incluiu consulta a modelos semelhantes adquiridos por outras administrações públicas, conforme dados disponíveis no Painel de Preços do Governo Federal.</w:t>
      </w:r>
    </w:p>
    <w:p w14:paraId="1E816AE8"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 xml:space="preserve">A análise considerou os seguintes critérios: custo total, eficiência operacional, continuidade da solução, dependência externa, viabilidade técnica e sustentabilidade econômica. </w:t>
      </w:r>
    </w:p>
    <w:p w14:paraId="65EEF988"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Constatou-se que:</w:t>
      </w:r>
    </w:p>
    <w:p w14:paraId="1BE7B98A"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 A terceirização envolve custos elevados por metro pintado e limita o controle da operação;</w:t>
      </w:r>
    </w:p>
    <w:p w14:paraId="23C5A286"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O aluguel apresenta custo-benefício inferior frente à demanda contínua e imprevisibilidade de disponibilidade;</w:t>
      </w:r>
    </w:p>
    <w:p w14:paraId="6FF8BBC7"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 A aquisição definitiva se mostrou a opção mais vantajosa, por proporcionar autonomia operacional, padronização de resultados e maior economia ao longo do tempo.</w:t>
      </w:r>
    </w:p>
    <w:p w14:paraId="3448BDFA"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lastRenderedPageBreak/>
        <w:t>Foram consideradas as seguintes alternativas:</w:t>
      </w:r>
    </w:p>
    <w:p w14:paraId="65ACDCE3"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 Terceirização do serviço – inviável a longo prazo devido ao custo elevado e à baixa disponibilidade.</w:t>
      </w:r>
    </w:p>
    <w:p w14:paraId="33A2CBBB"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 Aluguel de equipamento – custo proporcional alto e dependência externa contínua.</w:t>
      </w:r>
    </w:p>
    <w:p w14:paraId="076E818E" w14:textId="77777777" w:rsidR="00B00DFA" w:rsidRPr="00C25263" w:rsidRDefault="00B00DFA" w:rsidP="00B00DFA">
      <w:pPr>
        <w:pStyle w:val="ParagraphStyle"/>
        <w:spacing w:line="360" w:lineRule="auto"/>
        <w:jc w:val="both"/>
        <w:rPr>
          <w:rFonts w:ascii="Calibri" w:hAnsi="Calibri" w:cs="Calibri"/>
          <w:sz w:val="20"/>
          <w:szCs w:val="20"/>
        </w:rPr>
      </w:pPr>
      <w:r w:rsidRPr="00C25263">
        <w:rPr>
          <w:rFonts w:ascii="Calibri" w:hAnsi="Calibri" w:cs="Calibri"/>
          <w:sz w:val="20"/>
          <w:szCs w:val="20"/>
        </w:rPr>
        <w:t>• Aquisição do equipamento – alternativa mais vantajosa sob os aspectos técnico e econômico.</w:t>
      </w:r>
    </w:p>
    <w:p w14:paraId="356CD60A" w14:textId="77777777" w:rsidR="00B00DFA" w:rsidRDefault="00B00DFA" w:rsidP="00B00DFA">
      <w:pPr>
        <w:pStyle w:val="ParagraphStyle"/>
        <w:shd w:val="clear" w:color="auto" w:fill="F2F2F2"/>
        <w:spacing w:line="360" w:lineRule="auto"/>
        <w:rPr>
          <w:rFonts w:ascii="Calibri" w:hAnsi="Calibri" w:cs="Calibri"/>
          <w:b/>
          <w:bCs/>
          <w:sz w:val="20"/>
          <w:szCs w:val="20"/>
        </w:rPr>
      </w:pPr>
    </w:p>
    <w:p w14:paraId="2B5C12FA"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0650D664" w14:textId="77777777" w:rsidR="00B00DFA" w:rsidRPr="001D0B0E" w:rsidRDefault="00B00DFA" w:rsidP="00B00DFA">
      <w:pPr>
        <w:pStyle w:val="ParagraphStyle"/>
        <w:spacing w:line="360" w:lineRule="auto"/>
        <w:rPr>
          <w:rFonts w:ascii="Calibri" w:hAnsi="Calibri" w:cs="Calibri"/>
          <w:sz w:val="20"/>
          <w:szCs w:val="20"/>
        </w:rPr>
      </w:pPr>
      <w:r w:rsidRPr="001D0B0E">
        <w:rPr>
          <w:rFonts w:ascii="Calibri" w:hAnsi="Calibri" w:cs="Calibri"/>
          <w:sz w:val="20"/>
          <w:szCs w:val="20"/>
        </w:rPr>
        <w:t xml:space="preserve">A estimativa de quantidade é de 1 (uma) unidade da máquina de demarcação viária tipo </w:t>
      </w:r>
      <w:proofErr w:type="spellStart"/>
      <w:r w:rsidRPr="001D0B0E">
        <w:rPr>
          <w:rFonts w:ascii="Calibri" w:hAnsi="Calibri" w:cs="Calibri"/>
          <w:sz w:val="20"/>
          <w:szCs w:val="20"/>
        </w:rPr>
        <w:t>airless</w:t>
      </w:r>
      <w:proofErr w:type="spellEnd"/>
      <w:r w:rsidRPr="001D0B0E">
        <w:rPr>
          <w:rFonts w:ascii="Calibri" w:hAnsi="Calibri" w:cs="Calibri"/>
          <w:sz w:val="20"/>
          <w:szCs w:val="20"/>
        </w:rPr>
        <w:t>. A definição levou em consideração:</w:t>
      </w:r>
    </w:p>
    <w:p w14:paraId="663D7E70" w14:textId="77777777" w:rsidR="00B00DFA" w:rsidRPr="001D0B0E" w:rsidRDefault="00B00DFA" w:rsidP="00B00DFA">
      <w:pPr>
        <w:pStyle w:val="ParagraphStyle"/>
        <w:spacing w:line="360" w:lineRule="auto"/>
        <w:rPr>
          <w:rFonts w:ascii="Calibri" w:hAnsi="Calibri" w:cs="Calibri"/>
          <w:sz w:val="20"/>
          <w:szCs w:val="20"/>
        </w:rPr>
      </w:pPr>
      <w:r w:rsidRPr="001D0B0E">
        <w:rPr>
          <w:rFonts w:ascii="Calibri" w:hAnsi="Calibri" w:cs="Calibri"/>
          <w:sz w:val="20"/>
          <w:szCs w:val="20"/>
        </w:rPr>
        <w:t>• A dimensão da malha viária urbana do município;</w:t>
      </w:r>
    </w:p>
    <w:p w14:paraId="60286CCC" w14:textId="77777777" w:rsidR="00B00DFA" w:rsidRPr="001D0B0E" w:rsidRDefault="00B00DFA" w:rsidP="00B00DFA">
      <w:pPr>
        <w:pStyle w:val="ParagraphStyle"/>
        <w:spacing w:line="360" w:lineRule="auto"/>
        <w:rPr>
          <w:rFonts w:ascii="Calibri" w:hAnsi="Calibri" w:cs="Calibri"/>
          <w:sz w:val="20"/>
          <w:szCs w:val="20"/>
        </w:rPr>
      </w:pPr>
      <w:r w:rsidRPr="001D0B0E">
        <w:rPr>
          <w:rFonts w:ascii="Calibri" w:hAnsi="Calibri" w:cs="Calibri"/>
          <w:sz w:val="20"/>
          <w:szCs w:val="20"/>
        </w:rPr>
        <w:t>• A inexistência de outro equipamento com a mesma finalidade no patrimônio público;</w:t>
      </w:r>
    </w:p>
    <w:p w14:paraId="09E2AD59" w14:textId="77777777" w:rsidR="00B00DFA" w:rsidRPr="001D0B0E" w:rsidRDefault="00B00DFA" w:rsidP="00B00DFA">
      <w:pPr>
        <w:pStyle w:val="ParagraphStyle"/>
        <w:spacing w:line="360" w:lineRule="auto"/>
        <w:rPr>
          <w:rFonts w:ascii="Calibri" w:hAnsi="Calibri" w:cs="Calibri"/>
          <w:sz w:val="20"/>
          <w:szCs w:val="20"/>
        </w:rPr>
      </w:pPr>
      <w:r w:rsidRPr="001D0B0E">
        <w:rPr>
          <w:rFonts w:ascii="Calibri" w:hAnsi="Calibri" w:cs="Calibri"/>
          <w:sz w:val="20"/>
          <w:szCs w:val="20"/>
        </w:rPr>
        <w:t>• A possibilidade de atendimento integral da demanda anual com uma única máquina operada por equipe própria;</w:t>
      </w:r>
    </w:p>
    <w:p w14:paraId="5820DDA3" w14:textId="77777777" w:rsidR="00B00DFA" w:rsidRPr="001D0B0E" w:rsidRDefault="00B00DFA" w:rsidP="00B00DFA">
      <w:pPr>
        <w:pStyle w:val="ParagraphStyle"/>
        <w:spacing w:line="360" w:lineRule="auto"/>
        <w:rPr>
          <w:rFonts w:ascii="Calibri" w:hAnsi="Calibri" w:cs="Calibri"/>
          <w:sz w:val="20"/>
          <w:szCs w:val="20"/>
          <w:lang w:val="pt-BR"/>
        </w:rPr>
      </w:pPr>
      <w:r w:rsidRPr="001D0B0E">
        <w:rPr>
          <w:rFonts w:ascii="Calibri" w:hAnsi="Calibri" w:cs="Calibri"/>
          <w:sz w:val="20"/>
          <w:szCs w:val="20"/>
        </w:rPr>
        <w:t>• O uso eventual e rotativo, com previsão de vida útil superior a cinco anos, mediante manutenções periódicas.</w:t>
      </w:r>
    </w:p>
    <w:p w14:paraId="7FE399CA" w14:textId="77777777" w:rsidR="00B00DFA" w:rsidRDefault="00B00DFA" w:rsidP="00B00DFA">
      <w:pPr>
        <w:pStyle w:val="ParagraphStyle"/>
        <w:shd w:val="clear" w:color="auto" w:fill="F2F2F2"/>
        <w:spacing w:line="360" w:lineRule="auto"/>
        <w:rPr>
          <w:rFonts w:ascii="Calibri" w:hAnsi="Calibri" w:cs="Calibri"/>
          <w:b/>
          <w:bCs/>
          <w:sz w:val="20"/>
          <w:szCs w:val="20"/>
        </w:rPr>
      </w:pPr>
    </w:p>
    <w:p w14:paraId="598FE9F2"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010EC3A8" w14:textId="77777777" w:rsidR="00B00DFA" w:rsidRDefault="00B00DFA" w:rsidP="00B00DFA">
      <w:pPr>
        <w:pStyle w:val="ParagraphStyle"/>
        <w:spacing w:line="360" w:lineRule="auto"/>
        <w:rPr>
          <w:rFonts w:ascii="Calibri" w:hAnsi="Calibri" w:cs="Calibri"/>
          <w:sz w:val="20"/>
          <w:szCs w:val="20"/>
        </w:rPr>
      </w:pPr>
      <w:bookmarkStart w:id="2" w:name="_Hlk159247195"/>
      <w:bookmarkEnd w:id="2"/>
      <w:r>
        <w:rPr>
          <w:rFonts w:ascii="Calibri" w:hAnsi="Calibri" w:cs="Calibri"/>
          <w:sz w:val="20"/>
          <w:szCs w:val="20"/>
        </w:rPr>
        <w:t xml:space="preserve">Considerando os orçamentos obtidos com empresas do ramo, o objeto resultou no valor orçado estimado em R$ </w:t>
      </w:r>
      <w:r>
        <w:rPr>
          <w:rFonts w:ascii="Calibri" w:hAnsi="Calibri" w:cs="Calibri"/>
          <w:b/>
          <w:bCs/>
          <w:sz w:val="20"/>
          <w:szCs w:val="20"/>
        </w:rPr>
        <w:t>42.109,00 (Quarenta e Dois Mil, Cento e Nove Reais)</w:t>
      </w:r>
      <w:r>
        <w:rPr>
          <w:rFonts w:ascii="Calibri" w:hAnsi="Calibri" w:cs="Calibri"/>
          <w:sz w:val="20"/>
          <w:szCs w:val="20"/>
        </w:rPr>
        <w:t>;</w:t>
      </w:r>
    </w:p>
    <w:p w14:paraId="2E74B63C" w14:textId="77777777" w:rsidR="00B00DFA" w:rsidRDefault="00B00DFA" w:rsidP="00B00DFA">
      <w:pPr>
        <w:pStyle w:val="ParagraphStyle"/>
        <w:spacing w:line="360" w:lineRule="auto"/>
        <w:rPr>
          <w:rFonts w:ascii="Calibri" w:hAnsi="Calibri" w:cs="Calibri"/>
          <w:sz w:val="20"/>
          <w:szCs w:val="20"/>
        </w:rPr>
      </w:pPr>
    </w:p>
    <w:p w14:paraId="4E7FEA19"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8. Descrição da Solução como um todo</w:t>
      </w:r>
    </w:p>
    <w:p w14:paraId="1C449F4F"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 xml:space="preserve">A solução proposta consiste na </w:t>
      </w:r>
      <w:r w:rsidRPr="00C25263">
        <w:rPr>
          <w:rFonts w:ascii="Calibri" w:hAnsi="Calibri" w:cs="Calibri"/>
          <w:b/>
          <w:bCs/>
          <w:sz w:val="20"/>
          <w:szCs w:val="20"/>
          <w:lang w:val="pt-BR"/>
        </w:rPr>
        <w:t xml:space="preserve">aquisição de uma máquina de pintura viária horizontal do tipo </w:t>
      </w:r>
      <w:proofErr w:type="spellStart"/>
      <w:r w:rsidRPr="00C25263">
        <w:rPr>
          <w:rFonts w:ascii="Calibri" w:hAnsi="Calibri" w:cs="Calibri"/>
          <w:b/>
          <w:bCs/>
          <w:sz w:val="20"/>
          <w:szCs w:val="20"/>
          <w:lang w:val="pt-BR"/>
        </w:rPr>
        <w:t>airless</w:t>
      </w:r>
      <w:proofErr w:type="spellEnd"/>
      <w:r w:rsidRPr="00C25263">
        <w:rPr>
          <w:rFonts w:ascii="Calibri" w:hAnsi="Calibri" w:cs="Calibri"/>
          <w:sz w:val="20"/>
          <w:szCs w:val="20"/>
          <w:lang w:val="pt-BR"/>
        </w:rPr>
        <w:t xml:space="preserve">, equipada com motor a gasolina de 5,5HP (marca Honda ou equivalente), </w:t>
      </w:r>
      <w:r w:rsidRPr="00C25263">
        <w:rPr>
          <w:rFonts w:ascii="Calibri" w:hAnsi="Calibri" w:cs="Calibri"/>
          <w:b/>
          <w:bCs/>
          <w:sz w:val="20"/>
          <w:szCs w:val="20"/>
          <w:lang w:val="pt-BR"/>
        </w:rPr>
        <w:t>dispensador de microesfera de vidro</w:t>
      </w:r>
      <w:r w:rsidRPr="00C25263">
        <w:rPr>
          <w:rFonts w:ascii="Calibri" w:hAnsi="Calibri" w:cs="Calibri"/>
          <w:sz w:val="20"/>
          <w:szCs w:val="20"/>
          <w:lang w:val="pt-BR"/>
        </w:rPr>
        <w:t xml:space="preserve"> e </w:t>
      </w:r>
      <w:r w:rsidRPr="00C25263">
        <w:rPr>
          <w:rFonts w:ascii="Calibri" w:hAnsi="Calibri" w:cs="Calibri"/>
          <w:b/>
          <w:bCs/>
          <w:sz w:val="20"/>
          <w:szCs w:val="20"/>
          <w:lang w:val="pt-BR"/>
        </w:rPr>
        <w:t>duas pistolas de pintura</w:t>
      </w:r>
      <w:r w:rsidRPr="00C25263">
        <w:rPr>
          <w:rFonts w:ascii="Calibri" w:hAnsi="Calibri" w:cs="Calibri"/>
          <w:sz w:val="20"/>
          <w:szCs w:val="20"/>
          <w:lang w:val="pt-BR"/>
        </w:rPr>
        <w:t>. Trata-se de um equipamento profissional, robusto e de alta eficiência, destinado à execução de serviços de demarcação viária em ruas, avenidas, lombadas, cruzamentos, estacionamentos e demais áreas públicas urbanas ou rurais.</w:t>
      </w:r>
    </w:p>
    <w:p w14:paraId="0FA049CE"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 xml:space="preserve">O sistema </w:t>
      </w:r>
      <w:proofErr w:type="spellStart"/>
      <w:r w:rsidRPr="00C25263">
        <w:rPr>
          <w:rFonts w:ascii="Calibri" w:hAnsi="Calibri" w:cs="Calibri"/>
          <w:sz w:val="20"/>
          <w:szCs w:val="20"/>
          <w:lang w:val="pt-BR"/>
        </w:rPr>
        <w:t>airless</w:t>
      </w:r>
      <w:proofErr w:type="spellEnd"/>
      <w:r w:rsidRPr="00C25263">
        <w:rPr>
          <w:rFonts w:ascii="Calibri" w:hAnsi="Calibri" w:cs="Calibri"/>
          <w:sz w:val="20"/>
          <w:szCs w:val="20"/>
          <w:lang w:val="pt-BR"/>
        </w:rPr>
        <w:t xml:space="preserve"> (sem ar) proporciona aplicação de tinta sob alta pressão diretamente sobre o pavimento, garantindo maior aderência, acabamento uniforme e economia de insumos. O motor a gasolina confere total mobilidade operacional, permitindo a utilização do equipamento em locais desprovidos de rede elétrica, com autonomia e versatilidade.</w:t>
      </w:r>
    </w:p>
    <w:p w14:paraId="133C2ED8"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 xml:space="preserve">O </w:t>
      </w:r>
      <w:r w:rsidRPr="00C25263">
        <w:rPr>
          <w:rFonts w:ascii="Calibri" w:hAnsi="Calibri" w:cs="Calibri"/>
          <w:b/>
          <w:bCs/>
          <w:sz w:val="20"/>
          <w:szCs w:val="20"/>
          <w:lang w:val="pt-BR"/>
        </w:rPr>
        <w:t>dispensador de microesferas de vidro</w:t>
      </w:r>
      <w:r w:rsidRPr="00C25263">
        <w:rPr>
          <w:rFonts w:ascii="Calibri" w:hAnsi="Calibri" w:cs="Calibri"/>
          <w:sz w:val="20"/>
          <w:szCs w:val="20"/>
          <w:lang w:val="pt-BR"/>
        </w:rPr>
        <w:t>, acoplado à máquina, possibilita a aplicação simultânea das esferas refletivas durante o processo de pintura, aumentando significativamente a visibilidade noturna e a segurança no trânsito, em conformidade com as normas técnicas de sinalização viária.</w:t>
      </w:r>
    </w:p>
    <w:p w14:paraId="06DDC121"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 xml:space="preserve">A presença de </w:t>
      </w:r>
      <w:r w:rsidRPr="00C25263">
        <w:rPr>
          <w:rFonts w:ascii="Calibri" w:hAnsi="Calibri" w:cs="Calibri"/>
          <w:b/>
          <w:bCs/>
          <w:sz w:val="20"/>
          <w:szCs w:val="20"/>
          <w:lang w:val="pt-BR"/>
        </w:rPr>
        <w:t>duas pistolas de pintura</w:t>
      </w:r>
      <w:r w:rsidRPr="00C25263">
        <w:rPr>
          <w:rFonts w:ascii="Calibri" w:hAnsi="Calibri" w:cs="Calibri"/>
          <w:sz w:val="20"/>
          <w:szCs w:val="20"/>
          <w:lang w:val="pt-BR"/>
        </w:rPr>
        <w:t xml:space="preserve"> permite que dois operadores trabalhem simultaneamente ou que seja feita a aplicação de faixas duplas de forma precisa e contínua, otimizando o tempo e os recursos utilizados na operação.</w:t>
      </w:r>
    </w:p>
    <w:p w14:paraId="0446CC5C"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A aquisição deste equipamento visa a modernização da infraestrutura de sinalização do Município, promovendo maior produtividade, qualidade e economia, além de reduzir a dependência de serviços terceirizados para a realização de pintura viária.</w:t>
      </w:r>
    </w:p>
    <w:p w14:paraId="2B1A8FD5" w14:textId="77777777" w:rsidR="00B00DFA" w:rsidRPr="00C25263" w:rsidRDefault="00B00DFA" w:rsidP="00B00DFA">
      <w:pPr>
        <w:pStyle w:val="ParagraphStyle"/>
        <w:spacing w:line="360" w:lineRule="auto"/>
        <w:jc w:val="both"/>
        <w:rPr>
          <w:rFonts w:ascii="Calibri" w:hAnsi="Calibri" w:cs="Calibri"/>
          <w:sz w:val="20"/>
          <w:szCs w:val="20"/>
          <w:lang w:val="pt-BR"/>
        </w:rPr>
      </w:pPr>
    </w:p>
    <w:p w14:paraId="350CB0E0"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42EA5AB1"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lastRenderedPageBreak/>
        <w:t xml:space="preserve">Após análise técnica da demanda, conclui-se que </w:t>
      </w:r>
      <w:r w:rsidRPr="00C25263">
        <w:rPr>
          <w:rFonts w:ascii="Calibri" w:hAnsi="Calibri" w:cs="Calibri"/>
          <w:b/>
          <w:bCs/>
          <w:sz w:val="20"/>
          <w:szCs w:val="20"/>
          <w:lang w:val="pt-BR"/>
        </w:rPr>
        <w:t>não é viável o parcelamento da solução</w:t>
      </w:r>
      <w:r w:rsidRPr="00C25263">
        <w:rPr>
          <w:rFonts w:ascii="Calibri" w:hAnsi="Calibri" w:cs="Calibri"/>
          <w:sz w:val="20"/>
          <w:szCs w:val="20"/>
          <w:lang w:val="pt-BR"/>
        </w:rPr>
        <w:t>, considerando a natureza e finalidade do objeto.</w:t>
      </w:r>
    </w:p>
    <w:p w14:paraId="33A5FF8F"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 xml:space="preserve">A </w:t>
      </w:r>
      <w:r w:rsidRPr="00C25263">
        <w:rPr>
          <w:rFonts w:ascii="Calibri" w:hAnsi="Calibri" w:cs="Calibri"/>
          <w:b/>
          <w:bCs/>
          <w:sz w:val="20"/>
          <w:szCs w:val="20"/>
          <w:lang w:val="pt-BR"/>
        </w:rPr>
        <w:t xml:space="preserve">máquina de pintura </w:t>
      </w:r>
      <w:proofErr w:type="spellStart"/>
      <w:r w:rsidRPr="00C25263">
        <w:rPr>
          <w:rFonts w:ascii="Calibri" w:hAnsi="Calibri" w:cs="Calibri"/>
          <w:b/>
          <w:bCs/>
          <w:sz w:val="20"/>
          <w:szCs w:val="20"/>
          <w:lang w:val="pt-BR"/>
        </w:rPr>
        <w:t>airless</w:t>
      </w:r>
      <w:proofErr w:type="spellEnd"/>
      <w:r w:rsidRPr="00C25263">
        <w:rPr>
          <w:rFonts w:ascii="Calibri" w:hAnsi="Calibri" w:cs="Calibri"/>
          <w:b/>
          <w:bCs/>
          <w:sz w:val="20"/>
          <w:szCs w:val="20"/>
          <w:lang w:val="pt-BR"/>
        </w:rPr>
        <w:t>, com motor a gasolina de 5,5HP, dispensador de microesfera e duas pistolas</w:t>
      </w:r>
      <w:r w:rsidRPr="00C25263">
        <w:rPr>
          <w:rFonts w:ascii="Calibri" w:hAnsi="Calibri" w:cs="Calibri"/>
          <w:sz w:val="20"/>
          <w:szCs w:val="20"/>
          <w:lang w:val="pt-BR"/>
        </w:rPr>
        <w:t xml:space="preserve">, constitui um </w:t>
      </w:r>
      <w:r w:rsidRPr="00C25263">
        <w:rPr>
          <w:rFonts w:ascii="Calibri" w:hAnsi="Calibri" w:cs="Calibri"/>
          <w:b/>
          <w:bCs/>
          <w:sz w:val="20"/>
          <w:szCs w:val="20"/>
          <w:lang w:val="pt-BR"/>
        </w:rPr>
        <w:t>conjunto único e integrado</w:t>
      </w:r>
      <w:r w:rsidRPr="00C25263">
        <w:rPr>
          <w:rFonts w:ascii="Calibri" w:hAnsi="Calibri" w:cs="Calibri"/>
          <w:sz w:val="20"/>
          <w:szCs w:val="20"/>
          <w:lang w:val="pt-BR"/>
        </w:rPr>
        <w:t xml:space="preserve">, projetado para operar de forma coordenada. Os componentes especificados (motor, sistema de pintura, reservatório, </w:t>
      </w:r>
      <w:proofErr w:type="spellStart"/>
      <w:r w:rsidRPr="00C25263">
        <w:rPr>
          <w:rFonts w:ascii="Calibri" w:hAnsi="Calibri" w:cs="Calibri"/>
          <w:sz w:val="20"/>
          <w:szCs w:val="20"/>
          <w:lang w:val="pt-BR"/>
        </w:rPr>
        <w:t>microesferador</w:t>
      </w:r>
      <w:proofErr w:type="spellEnd"/>
      <w:r w:rsidRPr="00C25263">
        <w:rPr>
          <w:rFonts w:ascii="Calibri" w:hAnsi="Calibri" w:cs="Calibri"/>
          <w:sz w:val="20"/>
          <w:szCs w:val="20"/>
          <w:lang w:val="pt-BR"/>
        </w:rPr>
        <w:t xml:space="preserve"> e pistolas) são </w:t>
      </w:r>
      <w:r w:rsidRPr="00C25263">
        <w:rPr>
          <w:rFonts w:ascii="Calibri" w:hAnsi="Calibri" w:cs="Calibri"/>
          <w:b/>
          <w:bCs/>
          <w:sz w:val="20"/>
          <w:szCs w:val="20"/>
          <w:lang w:val="pt-BR"/>
        </w:rPr>
        <w:t>interdependentes</w:t>
      </w:r>
      <w:r w:rsidRPr="00C25263">
        <w:rPr>
          <w:rFonts w:ascii="Calibri" w:hAnsi="Calibri" w:cs="Calibri"/>
          <w:sz w:val="20"/>
          <w:szCs w:val="20"/>
          <w:lang w:val="pt-BR"/>
        </w:rPr>
        <w:t xml:space="preserve"> e compõem uma solução técnica indivisível, sendo fabricados e fornecidos como um só equipamento.</w:t>
      </w:r>
    </w:p>
    <w:p w14:paraId="0249E0D4"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O parcelamento da aquisição por componentes distintos inviabilizaria a funcionalidade do bem, além de contrariar a lógica de fornecimento do mercado, que oferece esse tipo de máquina de forma completa e montada, com garantia e suporte técnico unificados.</w:t>
      </w:r>
    </w:p>
    <w:p w14:paraId="6742CA41"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 xml:space="preserve">Além disso, a aquisição fracionada poderia gerar </w:t>
      </w:r>
      <w:r w:rsidRPr="00C25263">
        <w:rPr>
          <w:rFonts w:ascii="Calibri" w:hAnsi="Calibri" w:cs="Calibri"/>
          <w:b/>
          <w:bCs/>
          <w:sz w:val="20"/>
          <w:szCs w:val="20"/>
          <w:lang w:val="pt-BR"/>
        </w:rPr>
        <w:t>riscos operacionais, aumento de custos, incompatibilidade técnica entre os componentes</w:t>
      </w:r>
      <w:r w:rsidRPr="00C25263">
        <w:rPr>
          <w:rFonts w:ascii="Calibri" w:hAnsi="Calibri" w:cs="Calibri"/>
          <w:sz w:val="20"/>
          <w:szCs w:val="20"/>
          <w:lang w:val="pt-BR"/>
        </w:rPr>
        <w:t xml:space="preserve"> e dificuldades na responsabilização do fornecedor em caso de falhas ou defeitos.</w:t>
      </w:r>
    </w:p>
    <w:p w14:paraId="08560406" w14:textId="77777777" w:rsidR="00B00DFA" w:rsidRPr="00C25263" w:rsidRDefault="00B00DFA" w:rsidP="00B00DFA">
      <w:pPr>
        <w:pStyle w:val="ParagraphStyle"/>
        <w:spacing w:line="360" w:lineRule="auto"/>
        <w:jc w:val="both"/>
        <w:rPr>
          <w:rFonts w:ascii="Calibri" w:hAnsi="Calibri" w:cs="Calibri"/>
          <w:sz w:val="20"/>
          <w:szCs w:val="20"/>
          <w:lang w:val="pt-BR"/>
        </w:rPr>
      </w:pPr>
      <w:r w:rsidRPr="00C25263">
        <w:rPr>
          <w:rFonts w:ascii="Calibri" w:hAnsi="Calibri" w:cs="Calibri"/>
          <w:sz w:val="20"/>
          <w:szCs w:val="20"/>
          <w:lang w:val="pt-BR"/>
        </w:rPr>
        <w:t xml:space="preserve">Dessa forma, por razões técnicas, econômicas e operacionais, justifica-se a contratação da solução de forma </w:t>
      </w:r>
      <w:r w:rsidRPr="00C25263">
        <w:rPr>
          <w:rFonts w:ascii="Calibri" w:hAnsi="Calibri" w:cs="Calibri"/>
          <w:b/>
          <w:bCs/>
          <w:sz w:val="20"/>
          <w:szCs w:val="20"/>
          <w:lang w:val="pt-BR"/>
        </w:rPr>
        <w:t>única e integral</w:t>
      </w:r>
      <w:r w:rsidRPr="00C25263">
        <w:rPr>
          <w:rFonts w:ascii="Calibri" w:hAnsi="Calibri" w:cs="Calibri"/>
          <w:sz w:val="20"/>
          <w:szCs w:val="20"/>
          <w:lang w:val="pt-BR"/>
        </w:rPr>
        <w:t>, como forma de garantir o pleno atendimento da necessidade pública com segurança, eficiência e economicidade.</w:t>
      </w:r>
    </w:p>
    <w:p w14:paraId="66E50D94" w14:textId="77777777" w:rsidR="00B00DFA" w:rsidRPr="00C25263" w:rsidRDefault="00B00DFA" w:rsidP="00B00DFA">
      <w:pPr>
        <w:pStyle w:val="ParagraphStyle"/>
        <w:spacing w:line="360" w:lineRule="auto"/>
        <w:jc w:val="both"/>
        <w:rPr>
          <w:rFonts w:ascii="Calibri" w:hAnsi="Calibri" w:cs="Calibri"/>
          <w:sz w:val="20"/>
          <w:szCs w:val="20"/>
          <w:lang w:val="pt-BR"/>
        </w:rPr>
      </w:pPr>
    </w:p>
    <w:p w14:paraId="7C46D7D4"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44D2E3E4"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Para esta solução é necessária a aquisição de tintas viárias, processo que encontra-se em andamento com a formação de preços.</w:t>
      </w:r>
    </w:p>
    <w:p w14:paraId="697D6FAD" w14:textId="77777777" w:rsidR="00B00DFA" w:rsidRDefault="00B00DFA" w:rsidP="00B00DFA">
      <w:pPr>
        <w:pStyle w:val="ParagraphStyle"/>
        <w:spacing w:line="360" w:lineRule="auto"/>
        <w:jc w:val="both"/>
        <w:rPr>
          <w:rFonts w:ascii="Calibri" w:hAnsi="Calibri" w:cs="Calibri"/>
          <w:sz w:val="20"/>
          <w:szCs w:val="20"/>
        </w:rPr>
      </w:pPr>
    </w:p>
    <w:p w14:paraId="0C32357D"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7D3AB6A0"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Os itens desta solução constam na listagem do Plano Anual de Contratação vigente:</w:t>
      </w:r>
    </w:p>
    <w:p w14:paraId="507D1D7F" w14:textId="77777777" w:rsidR="00B00DFA" w:rsidRDefault="00B00DFA" w:rsidP="00B00DFA">
      <w:pPr>
        <w:pStyle w:val="ParagraphStyle"/>
        <w:spacing w:line="360" w:lineRule="auto"/>
        <w:jc w:val="both"/>
        <w:rPr>
          <w:rFonts w:ascii="Calibri" w:hAnsi="Calibri" w:cs="Calibri"/>
          <w:sz w:val="20"/>
          <w:szCs w:val="20"/>
        </w:rPr>
      </w:pPr>
    </w:p>
    <w:p w14:paraId="6AE17743"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66A93548"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sz w:val="20"/>
          <w:szCs w:val="20"/>
        </w:rPr>
        <w:t xml:space="preserve">A contratação da Aquisição de máquina de demarcação viária tipo </w:t>
      </w:r>
      <w:proofErr w:type="spellStart"/>
      <w:r>
        <w:rPr>
          <w:rFonts w:ascii="Calibri" w:hAnsi="Calibri" w:cs="Calibri"/>
          <w:sz w:val="20"/>
          <w:szCs w:val="20"/>
        </w:rPr>
        <w:t>airless</w:t>
      </w:r>
      <w:proofErr w:type="spellEnd"/>
      <w:r>
        <w:rPr>
          <w:rFonts w:ascii="Calibri" w:hAnsi="Calibri" w:cs="Calibri"/>
          <w:sz w:val="20"/>
          <w:szCs w:val="20"/>
        </w:rPr>
        <w:t xml:space="preserve"> com sistema de diafragma, equipada com motor a combustão, pressão mínima de 3.000 PSI, com pistola aplicadora, estrutura com rodas, 2 discos de recorte para pintura de meio-fio e acessórios complementares, para realização de sinalização horizontal nas vias públicas do município de Ibaiti.,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046DF363" w14:textId="77777777" w:rsidR="00B00DFA" w:rsidRDefault="00B00DFA" w:rsidP="00B00DFA">
      <w:pPr>
        <w:pStyle w:val="ParagraphStyle"/>
        <w:spacing w:line="360" w:lineRule="auto"/>
        <w:jc w:val="both"/>
        <w:rPr>
          <w:rFonts w:ascii="Calibri" w:hAnsi="Calibri" w:cs="Calibri"/>
          <w:sz w:val="20"/>
          <w:szCs w:val="20"/>
        </w:rPr>
      </w:pPr>
    </w:p>
    <w:p w14:paraId="091EC37B"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7C3E0718" w14:textId="77777777" w:rsidR="00B00DFA" w:rsidRPr="00A639E2" w:rsidRDefault="00B00DFA" w:rsidP="00B00DFA">
      <w:pPr>
        <w:pStyle w:val="ParagraphStyle"/>
        <w:spacing w:line="360" w:lineRule="auto"/>
        <w:jc w:val="both"/>
        <w:rPr>
          <w:rFonts w:ascii="Calibri" w:hAnsi="Calibri" w:cs="Calibri"/>
          <w:sz w:val="20"/>
          <w:szCs w:val="20"/>
          <w:lang w:val="pt-BR"/>
        </w:rPr>
      </w:pPr>
      <w:r w:rsidRPr="00A639E2">
        <w:rPr>
          <w:rFonts w:ascii="Calibri" w:hAnsi="Calibri" w:cs="Calibri"/>
          <w:sz w:val="20"/>
          <w:szCs w:val="20"/>
          <w:lang w:val="pt-BR"/>
        </w:rPr>
        <w:t>Para viabilizar a contratação pretendida, deverão ser adotadas as seguintes providências pela Administração:</w:t>
      </w:r>
    </w:p>
    <w:p w14:paraId="72A31382" w14:textId="77777777" w:rsidR="00B00DFA" w:rsidRPr="00A639E2" w:rsidRDefault="00B00DFA" w:rsidP="00B00DFA">
      <w:pPr>
        <w:pStyle w:val="ParagraphStyle"/>
        <w:widowControl/>
        <w:numPr>
          <w:ilvl w:val="0"/>
          <w:numId w:val="57"/>
        </w:numPr>
        <w:spacing w:line="360" w:lineRule="auto"/>
        <w:ind w:left="709"/>
        <w:jc w:val="both"/>
        <w:rPr>
          <w:rFonts w:ascii="Calibri" w:hAnsi="Calibri" w:cs="Calibri"/>
          <w:sz w:val="20"/>
          <w:szCs w:val="20"/>
          <w:lang w:val="pt-BR"/>
        </w:rPr>
      </w:pPr>
      <w:r w:rsidRPr="00A639E2">
        <w:rPr>
          <w:rFonts w:ascii="Calibri" w:hAnsi="Calibri" w:cs="Calibri"/>
          <w:b/>
          <w:bCs/>
          <w:sz w:val="20"/>
          <w:szCs w:val="20"/>
          <w:lang w:val="pt-BR"/>
        </w:rPr>
        <w:t>Aprovação do Estudo Técnico Preliminar (ETP)</w:t>
      </w:r>
      <w:r w:rsidRPr="00A639E2">
        <w:rPr>
          <w:rFonts w:ascii="Calibri" w:hAnsi="Calibri" w:cs="Calibri"/>
          <w:sz w:val="20"/>
          <w:szCs w:val="20"/>
          <w:lang w:val="pt-BR"/>
        </w:rPr>
        <w:t xml:space="preserve"> pelas instâncias competentes, conforme determina a Lei nº 14.133/2021;</w:t>
      </w:r>
    </w:p>
    <w:p w14:paraId="753062BA" w14:textId="77777777" w:rsidR="00B00DFA" w:rsidRPr="00A639E2" w:rsidRDefault="00B00DFA" w:rsidP="00B00DFA">
      <w:pPr>
        <w:pStyle w:val="ParagraphStyle"/>
        <w:widowControl/>
        <w:numPr>
          <w:ilvl w:val="0"/>
          <w:numId w:val="57"/>
        </w:numPr>
        <w:spacing w:line="360" w:lineRule="auto"/>
        <w:ind w:left="709"/>
        <w:jc w:val="both"/>
        <w:rPr>
          <w:rFonts w:ascii="Calibri" w:hAnsi="Calibri" w:cs="Calibri"/>
          <w:sz w:val="20"/>
          <w:szCs w:val="20"/>
          <w:lang w:val="pt-BR"/>
        </w:rPr>
      </w:pPr>
      <w:r w:rsidRPr="00A639E2">
        <w:rPr>
          <w:rFonts w:ascii="Calibri" w:hAnsi="Calibri" w:cs="Calibri"/>
          <w:b/>
          <w:bCs/>
          <w:sz w:val="20"/>
          <w:szCs w:val="20"/>
          <w:lang w:val="pt-BR"/>
        </w:rPr>
        <w:t>Elaboração do Termo de Referência</w:t>
      </w:r>
      <w:r w:rsidRPr="00A639E2">
        <w:rPr>
          <w:rFonts w:ascii="Calibri" w:hAnsi="Calibri" w:cs="Calibri"/>
          <w:sz w:val="20"/>
          <w:szCs w:val="20"/>
          <w:lang w:val="pt-BR"/>
        </w:rPr>
        <w:t xml:space="preserve"> contendo as especificações técnicas detalhadas do equipamento, requisitos mínimos de desempenho, garantias, treinamento, condições de entrega e recebimento;</w:t>
      </w:r>
    </w:p>
    <w:p w14:paraId="5C486730" w14:textId="77777777" w:rsidR="00B00DFA" w:rsidRPr="00A639E2" w:rsidRDefault="00B00DFA" w:rsidP="00B00DFA">
      <w:pPr>
        <w:pStyle w:val="ParagraphStyle"/>
        <w:widowControl/>
        <w:numPr>
          <w:ilvl w:val="0"/>
          <w:numId w:val="57"/>
        </w:numPr>
        <w:spacing w:line="360" w:lineRule="auto"/>
        <w:ind w:left="709"/>
        <w:jc w:val="both"/>
        <w:rPr>
          <w:rFonts w:ascii="Calibri" w:hAnsi="Calibri" w:cs="Calibri"/>
          <w:sz w:val="20"/>
          <w:szCs w:val="20"/>
          <w:lang w:val="pt-BR"/>
        </w:rPr>
      </w:pPr>
      <w:r w:rsidRPr="00A639E2">
        <w:rPr>
          <w:rFonts w:ascii="Calibri" w:hAnsi="Calibri" w:cs="Calibri"/>
          <w:b/>
          <w:bCs/>
          <w:sz w:val="20"/>
          <w:szCs w:val="20"/>
          <w:lang w:val="pt-BR"/>
        </w:rPr>
        <w:lastRenderedPageBreak/>
        <w:t>Realização de pesquisa de preços</w:t>
      </w:r>
      <w:r w:rsidRPr="00A639E2">
        <w:rPr>
          <w:rFonts w:ascii="Calibri" w:hAnsi="Calibri" w:cs="Calibri"/>
          <w:sz w:val="20"/>
          <w:szCs w:val="20"/>
          <w:lang w:val="pt-BR"/>
        </w:rPr>
        <w:t xml:space="preserve"> com fornecedores especializados, em conformidade com o art. 23 da Lei nº 14.133/2021, preferencialmente utilizando fontes oficiais, como painéis de compras públicas, registros de contratações similares e cotações diretas;</w:t>
      </w:r>
    </w:p>
    <w:p w14:paraId="60AB92BF" w14:textId="77777777" w:rsidR="00B00DFA" w:rsidRPr="00A639E2" w:rsidRDefault="00B00DFA" w:rsidP="00B00DFA">
      <w:pPr>
        <w:pStyle w:val="ParagraphStyle"/>
        <w:widowControl/>
        <w:numPr>
          <w:ilvl w:val="0"/>
          <w:numId w:val="56"/>
        </w:numPr>
        <w:spacing w:line="360" w:lineRule="auto"/>
        <w:jc w:val="both"/>
        <w:rPr>
          <w:rFonts w:ascii="Calibri" w:hAnsi="Calibri" w:cs="Calibri"/>
          <w:sz w:val="20"/>
          <w:szCs w:val="20"/>
          <w:lang w:val="pt-BR"/>
        </w:rPr>
      </w:pPr>
      <w:r w:rsidRPr="00A639E2">
        <w:rPr>
          <w:rFonts w:ascii="Calibri" w:hAnsi="Calibri" w:cs="Calibri"/>
          <w:b/>
          <w:bCs/>
          <w:sz w:val="20"/>
          <w:szCs w:val="20"/>
          <w:lang w:val="pt-BR"/>
        </w:rPr>
        <w:t>Escolha da modalidade de licitação ou contratação direta</w:t>
      </w:r>
      <w:r w:rsidRPr="00A639E2">
        <w:rPr>
          <w:rFonts w:ascii="Calibri" w:hAnsi="Calibri" w:cs="Calibri"/>
          <w:sz w:val="20"/>
          <w:szCs w:val="20"/>
          <w:lang w:val="pt-BR"/>
        </w:rPr>
        <w:t>, conforme o valor estimado e a viabilidade de competição no mercado, observando os princípios da economicidade e da vantajosidade;</w:t>
      </w:r>
    </w:p>
    <w:p w14:paraId="3129A252" w14:textId="77777777" w:rsidR="00B00DFA" w:rsidRPr="00A639E2" w:rsidRDefault="00B00DFA" w:rsidP="00B00DFA">
      <w:pPr>
        <w:pStyle w:val="ParagraphStyle"/>
        <w:widowControl/>
        <w:numPr>
          <w:ilvl w:val="0"/>
          <w:numId w:val="56"/>
        </w:numPr>
        <w:spacing w:line="360" w:lineRule="auto"/>
        <w:jc w:val="both"/>
        <w:rPr>
          <w:rFonts w:ascii="Calibri" w:hAnsi="Calibri" w:cs="Calibri"/>
          <w:sz w:val="20"/>
          <w:szCs w:val="20"/>
          <w:lang w:val="pt-BR"/>
        </w:rPr>
      </w:pPr>
      <w:r w:rsidRPr="00A639E2">
        <w:rPr>
          <w:rFonts w:ascii="Calibri" w:hAnsi="Calibri" w:cs="Calibri"/>
          <w:b/>
          <w:bCs/>
          <w:sz w:val="20"/>
          <w:szCs w:val="20"/>
          <w:lang w:val="pt-BR"/>
        </w:rPr>
        <w:t>Análise jurídica da minuta do edital ou do processo de contratação</w:t>
      </w:r>
      <w:r w:rsidRPr="00A639E2">
        <w:rPr>
          <w:rFonts w:ascii="Calibri" w:hAnsi="Calibri" w:cs="Calibri"/>
          <w:sz w:val="20"/>
          <w:szCs w:val="20"/>
          <w:lang w:val="pt-BR"/>
        </w:rPr>
        <w:t>, para garantir conformidade legal e segurança jurídica;</w:t>
      </w:r>
    </w:p>
    <w:p w14:paraId="25450413" w14:textId="77777777" w:rsidR="00B00DFA" w:rsidRPr="00A639E2" w:rsidRDefault="00B00DFA" w:rsidP="00B00DFA">
      <w:pPr>
        <w:pStyle w:val="ParagraphStyle"/>
        <w:widowControl/>
        <w:numPr>
          <w:ilvl w:val="0"/>
          <w:numId w:val="56"/>
        </w:numPr>
        <w:spacing w:line="360" w:lineRule="auto"/>
        <w:jc w:val="both"/>
        <w:rPr>
          <w:rFonts w:ascii="Calibri" w:hAnsi="Calibri" w:cs="Calibri"/>
          <w:sz w:val="20"/>
          <w:szCs w:val="20"/>
          <w:lang w:val="pt-BR"/>
        </w:rPr>
      </w:pPr>
      <w:r w:rsidRPr="00A639E2">
        <w:rPr>
          <w:rFonts w:ascii="Calibri" w:hAnsi="Calibri" w:cs="Calibri"/>
          <w:b/>
          <w:bCs/>
          <w:sz w:val="20"/>
          <w:szCs w:val="20"/>
          <w:lang w:val="pt-BR"/>
        </w:rPr>
        <w:t>Publicação do aviso de licitação (ou ratificação da dispensa/inexigibilidade, se for o caso)</w:t>
      </w:r>
      <w:r w:rsidRPr="00A639E2">
        <w:rPr>
          <w:rFonts w:ascii="Calibri" w:hAnsi="Calibri" w:cs="Calibri"/>
          <w:sz w:val="20"/>
          <w:szCs w:val="20"/>
          <w:lang w:val="pt-BR"/>
        </w:rPr>
        <w:t xml:space="preserve"> nos meios oficiais previstos na legislação;</w:t>
      </w:r>
    </w:p>
    <w:p w14:paraId="63BA1009" w14:textId="77777777" w:rsidR="00B00DFA" w:rsidRPr="00A639E2" w:rsidRDefault="00B00DFA" w:rsidP="00B00DFA">
      <w:pPr>
        <w:pStyle w:val="ParagraphStyle"/>
        <w:widowControl/>
        <w:numPr>
          <w:ilvl w:val="0"/>
          <w:numId w:val="56"/>
        </w:numPr>
        <w:spacing w:line="360" w:lineRule="auto"/>
        <w:jc w:val="both"/>
        <w:rPr>
          <w:rFonts w:ascii="Calibri" w:hAnsi="Calibri" w:cs="Calibri"/>
          <w:sz w:val="20"/>
          <w:szCs w:val="20"/>
          <w:lang w:val="pt-BR"/>
        </w:rPr>
      </w:pPr>
      <w:r w:rsidRPr="00A639E2">
        <w:rPr>
          <w:rFonts w:ascii="Calibri" w:hAnsi="Calibri" w:cs="Calibri"/>
          <w:b/>
          <w:bCs/>
          <w:sz w:val="20"/>
          <w:szCs w:val="20"/>
          <w:lang w:val="pt-BR"/>
        </w:rPr>
        <w:t>Designação de equipe de fiscalização do contrato</w:t>
      </w:r>
      <w:r w:rsidRPr="00A639E2">
        <w:rPr>
          <w:rFonts w:ascii="Calibri" w:hAnsi="Calibri" w:cs="Calibri"/>
          <w:sz w:val="20"/>
          <w:szCs w:val="20"/>
          <w:lang w:val="pt-BR"/>
        </w:rPr>
        <w:t>, responsável pelo acompanhamento do fornecimento, testes de funcionamento do equipamento e verificação do cumprimento das obrigações contratuais;</w:t>
      </w:r>
    </w:p>
    <w:p w14:paraId="74061FE1" w14:textId="77777777" w:rsidR="00B00DFA" w:rsidRPr="00A639E2" w:rsidRDefault="00B00DFA" w:rsidP="00B00DFA">
      <w:pPr>
        <w:pStyle w:val="ParagraphStyle"/>
        <w:widowControl/>
        <w:numPr>
          <w:ilvl w:val="0"/>
          <w:numId w:val="56"/>
        </w:numPr>
        <w:spacing w:line="360" w:lineRule="auto"/>
        <w:jc w:val="both"/>
        <w:rPr>
          <w:rFonts w:ascii="Calibri" w:hAnsi="Calibri" w:cs="Calibri"/>
          <w:sz w:val="20"/>
          <w:szCs w:val="20"/>
          <w:lang w:val="pt-BR"/>
        </w:rPr>
      </w:pPr>
      <w:r w:rsidRPr="00A639E2">
        <w:rPr>
          <w:rFonts w:ascii="Calibri" w:hAnsi="Calibri" w:cs="Calibri"/>
          <w:b/>
          <w:bCs/>
          <w:sz w:val="20"/>
          <w:szCs w:val="20"/>
          <w:lang w:val="pt-BR"/>
        </w:rPr>
        <w:t>Previsão orçamentária adequada</w:t>
      </w:r>
      <w:r w:rsidRPr="00A639E2">
        <w:rPr>
          <w:rFonts w:ascii="Calibri" w:hAnsi="Calibri" w:cs="Calibri"/>
          <w:sz w:val="20"/>
          <w:szCs w:val="20"/>
          <w:lang w:val="pt-BR"/>
        </w:rPr>
        <w:t>, com reserva de dotação específica para suportar a despesa, conforme definido no plano de compras e no PPA/LOA vigente;</w:t>
      </w:r>
    </w:p>
    <w:p w14:paraId="2A01E92F" w14:textId="77777777" w:rsidR="00B00DFA" w:rsidRPr="00A639E2" w:rsidRDefault="00B00DFA" w:rsidP="00B00DFA">
      <w:pPr>
        <w:pStyle w:val="ParagraphStyle"/>
        <w:widowControl/>
        <w:numPr>
          <w:ilvl w:val="0"/>
          <w:numId w:val="56"/>
        </w:numPr>
        <w:spacing w:line="360" w:lineRule="auto"/>
        <w:jc w:val="both"/>
        <w:rPr>
          <w:rFonts w:ascii="Calibri" w:hAnsi="Calibri" w:cs="Calibri"/>
          <w:sz w:val="20"/>
          <w:szCs w:val="20"/>
          <w:lang w:val="pt-BR"/>
        </w:rPr>
      </w:pPr>
      <w:r w:rsidRPr="00A639E2">
        <w:rPr>
          <w:rFonts w:ascii="Calibri" w:hAnsi="Calibri" w:cs="Calibri"/>
          <w:b/>
          <w:bCs/>
          <w:sz w:val="20"/>
          <w:szCs w:val="20"/>
          <w:lang w:val="pt-BR"/>
        </w:rPr>
        <w:t>Planejamento de capacitação dos operadores</w:t>
      </w:r>
      <w:r w:rsidRPr="00A639E2">
        <w:rPr>
          <w:rFonts w:ascii="Calibri" w:hAnsi="Calibri" w:cs="Calibri"/>
          <w:sz w:val="20"/>
          <w:szCs w:val="20"/>
          <w:lang w:val="pt-BR"/>
        </w:rPr>
        <w:t>, garantindo que a equipe responsável pela utilização do equipamento esteja devidamente habilitada;</w:t>
      </w:r>
    </w:p>
    <w:p w14:paraId="265B8006" w14:textId="77777777" w:rsidR="00B00DFA" w:rsidRPr="00A639E2" w:rsidRDefault="00B00DFA" w:rsidP="00B00DFA">
      <w:pPr>
        <w:pStyle w:val="ParagraphStyle"/>
        <w:widowControl/>
        <w:numPr>
          <w:ilvl w:val="0"/>
          <w:numId w:val="56"/>
        </w:numPr>
        <w:spacing w:line="360" w:lineRule="auto"/>
        <w:jc w:val="both"/>
        <w:rPr>
          <w:rFonts w:ascii="Calibri" w:hAnsi="Calibri" w:cs="Calibri"/>
          <w:sz w:val="20"/>
          <w:szCs w:val="20"/>
          <w:lang w:val="pt-BR"/>
        </w:rPr>
      </w:pPr>
      <w:r w:rsidRPr="00A639E2">
        <w:rPr>
          <w:rFonts w:ascii="Calibri" w:hAnsi="Calibri" w:cs="Calibri"/>
          <w:b/>
          <w:bCs/>
          <w:sz w:val="20"/>
          <w:szCs w:val="20"/>
          <w:lang w:val="pt-BR"/>
        </w:rPr>
        <w:t>Inserção da contratação no Plano Anual de Contratações (PAC)</w:t>
      </w:r>
      <w:r w:rsidRPr="00A639E2">
        <w:rPr>
          <w:rFonts w:ascii="Calibri" w:hAnsi="Calibri" w:cs="Calibri"/>
          <w:sz w:val="20"/>
          <w:szCs w:val="20"/>
          <w:lang w:val="pt-BR"/>
        </w:rPr>
        <w:t>, se ainda não o estiver, conforme determina o Decreto nº 10.947/2022 (ou norma municipal equivalente).</w:t>
      </w:r>
    </w:p>
    <w:p w14:paraId="1F4B38C1" w14:textId="77777777" w:rsidR="00B00DFA" w:rsidRPr="00A639E2" w:rsidRDefault="00B00DFA" w:rsidP="00B00DFA">
      <w:pPr>
        <w:pStyle w:val="ParagraphStyle"/>
        <w:spacing w:line="360" w:lineRule="auto"/>
        <w:jc w:val="both"/>
        <w:rPr>
          <w:rFonts w:ascii="Calibri" w:hAnsi="Calibri" w:cs="Calibri"/>
          <w:sz w:val="20"/>
          <w:szCs w:val="20"/>
          <w:lang w:val="pt-BR"/>
        </w:rPr>
      </w:pPr>
    </w:p>
    <w:p w14:paraId="23CCFE09"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0A3A6269" w14:textId="77777777" w:rsidR="00B00DFA" w:rsidRDefault="00B00DFA" w:rsidP="00B00DFA">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w:t>
      </w:r>
      <w:proofErr w:type="spellStart"/>
      <w:r>
        <w:rPr>
          <w:rFonts w:ascii="Calibri" w:hAnsi="Calibri" w:cs="Calibri"/>
          <w:sz w:val="20"/>
          <w:szCs w:val="20"/>
        </w:rPr>
        <w:t>art</w:t>
      </w:r>
      <w:proofErr w:type="spellEnd"/>
      <w:r>
        <w:rPr>
          <w:rFonts w:ascii="Calibri" w:hAnsi="Calibri" w:cs="Calibri"/>
          <w:sz w:val="20"/>
          <w:szCs w:val="20"/>
        </w:rPr>
        <w:t xml:space="preserve"> 7º da IN 40 de 22 de maio de 2020, da SEGES/ME.</w:t>
      </w:r>
    </w:p>
    <w:p w14:paraId="7CDE0007" w14:textId="77777777" w:rsidR="00B00DFA" w:rsidRDefault="00B00DFA" w:rsidP="00B00DFA">
      <w:pPr>
        <w:pStyle w:val="ParagraphStyle"/>
        <w:spacing w:line="360" w:lineRule="auto"/>
        <w:jc w:val="both"/>
        <w:rPr>
          <w:rFonts w:ascii="Calibri" w:hAnsi="Calibri" w:cs="Calibri"/>
          <w:sz w:val="20"/>
          <w:szCs w:val="20"/>
        </w:rPr>
      </w:pPr>
    </w:p>
    <w:p w14:paraId="6BB3FAFC"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72B08BDB" w14:textId="77777777" w:rsidR="00B00DFA" w:rsidRDefault="00B00DFA" w:rsidP="00B00DFA">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9F24991" w14:textId="77777777" w:rsidR="00B00DFA" w:rsidRDefault="00B00DFA" w:rsidP="00B00DFA">
      <w:pPr>
        <w:pStyle w:val="ParagraphStyle"/>
        <w:spacing w:line="360" w:lineRule="auto"/>
        <w:jc w:val="both"/>
        <w:rPr>
          <w:rFonts w:ascii="Calibri" w:hAnsi="Calibri" w:cs="Calibri"/>
          <w:sz w:val="20"/>
          <w:szCs w:val="20"/>
        </w:rPr>
      </w:pPr>
    </w:p>
    <w:p w14:paraId="5EFD2700" w14:textId="77777777" w:rsidR="00B00DFA" w:rsidRDefault="00B00DFA" w:rsidP="00B00DFA">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30CE176C" w14:textId="77777777" w:rsidR="00B00DFA" w:rsidRDefault="00B00DFA" w:rsidP="00B00DFA">
      <w:pPr>
        <w:pStyle w:val="ParagraphStyle"/>
        <w:tabs>
          <w:tab w:val="left" w:pos="960"/>
        </w:tabs>
        <w:spacing w:after="195" w:line="276" w:lineRule="auto"/>
        <w:rPr>
          <w:rFonts w:ascii="Calibri" w:hAnsi="Calibri" w:cs="Calibri"/>
          <w:sz w:val="20"/>
          <w:szCs w:val="20"/>
        </w:rPr>
      </w:pPr>
    </w:p>
    <w:p w14:paraId="6D655DB4" w14:textId="77777777" w:rsidR="00B00DFA" w:rsidRPr="00591EF6" w:rsidRDefault="00B00DFA" w:rsidP="00B00DFA">
      <w:pPr>
        <w:pStyle w:val="ParagraphStyle"/>
        <w:jc w:val="center"/>
        <w:rPr>
          <w:b/>
          <w:bCs/>
          <w:sz w:val="20"/>
          <w:szCs w:val="20"/>
        </w:rPr>
      </w:pPr>
      <w:r w:rsidRPr="00591EF6">
        <w:rPr>
          <w:b/>
          <w:bCs/>
          <w:sz w:val="20"/>
          <w:szCs w:val="20"/>
        </w:rPr>
        <w:t>PAULO CLAUDINEI FADEL</w:t>
      </w:r>
    </w:p>
    <w:p w14:paraId="64C8A991" w14:textId="77777777" w:rsidR="00B00DFA" w:rsidRPr="00591EF6" w:rsidRDefault="00B00DFA" w:rsidP="00B00DFA">
      <w:pPr>
        <w:pStyle w:val="ParagraphStyle"/>
        <w:jc w:val="center"/>
        <w:rPr>
          <w:sz w:val="20"/>
          <w:szCs w:val="20"/>
        </w:rPr>
      </w:pPr>
      <w:r>
        <w:rPr>
          <w:sz w:val="20"/>
          <w:szCs w:val="20"/>
        </w:rPr>
        <w:t xml:space="preserve">DIRETOR DO </w:t>
      </w:r>
      <w:r w:rsidRPr="00591EF6">
        <w:rPr>
          <w:sz w:val="20"/>
          <w:szCs w:val="20"/>
        </w:rPr>
        <w:t>DEPARTAMENTO MUNICIPAL DE TRANSITO</w:t>
      </w:r>
    </w:p>
    <w:p w14:paraId="011DFE2A" w14:textId="77777777" w:rsidR="00B00DFA" w:rsidRDefault="00B00DFA" w:rsidP="00B00DFA">
      <w:pPr>
        <w:pStyle w:val="ParagraphStyle"/>
        <w:tabs>
          <w:tab w:val="left" w:pos="960"/>
        </w:tabs>
        <w:spacing w:after="195" w:line="276" w:lineRule="auto"/>
        <w:rPr>
          <w:rFonts w:ascii="Calibri" w:hAnsi="Calibri" w:cs="Calibri"/>
          <w:sz w:val="20"/>
          <w:szCs w:val="20"/>
        </w:rPr>
      </w:pPr>
    </w:p>
    <w:p w14:paraId="76AC469B" w14:textId="77777777" w:rsidR="00B00DFA" w:rsidRDefault="00B00DFA" w:rsidP="00B00DFA">
      <w:pPr>
        <w:pStyle w:val="ParagraphStyle"/>
        <w:tabs>
          <w:tab w:val="left" w:pos="960"/>
        </w:tabs>
        <w:spacing w:after="195" w:line="276" w:lineRule="auto"/>
        <w:rPr>
          <w:rFonts w:ascii="Calibri" w:hAnsi="Calibri" w:cs="Calibri"/>
          <w:sz w:val="20"/>
          <w:szCs w:val="20"/>
        </w:rPr>
      </w:pPr>
    </w:p>
    <w:p w14:paraId="4A1D8EBD" w14:textId="77777777" w:rsidR="00B00DFA" w:rsidRDefault="00B00DFA" w:rsidP="00B00DFA">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Ibaiti, 08 de agosto de 2025</w:t>
      </w:r>
    </w:p>
    <w:p w14:paraId="6AF9B35D" w14:textId="77777777" w:rsidR="00B00DFA" w:rsidRPr="00141114" w:rsidRDefault="00B00DFA" w:rsidP="00B00DFA">
      <w:pPr>
        <w:rPr>
          <w:lang w:val="x-none"/>
        </w:rPr>
      </w:pPr>
    </w:p>
    <w:p w14:paraId="19CDC2AE" w14:textId="77777777" w:rsidR="00B00DFA" w:rsidRDefault="00B00DFA" w:rsidP="00B00DFA">
      <w:pPr>
        <w:pStyle w:val="ParagraphStyle"/>
        <w:spacing w:after="165" w:line="252" w:lineRule="auto"/>
        <w:jc w:val="center"/>
        <w:rPr>
          <w:rFonts w:ascii="Calibri" w:hAnsi="Calibri" w:cs="Calibri"/>
          <w:b/>
          <w:bCs/>
          <w:color w:val="000000"/>
          <w:sz w:val="22"/>
          <w:szCs w:val="22"/>
        </w:rPr>
      </w:pPr>
      <w:r>
        <w:rPr>
          <w:rFonts w:ascii="Calibri" w:hAnsi="Calibri" w:cs="Calibri"/>
          <w:b/>
          <w:bCs/>
          <w:color w:val="000000"/>
          <w:sz w:val="22"/>
          <w:szCs w:val="22"/>
        </w:rPr>
        <w:lastRenderedPageBreak/>
        <w:t>ANEXO 03 - MODELO DE DECLARAÇÃO UNIFICADA</w:t>
      </w:r>
    </w:p>
    <w:p w14:paraId="05B23B72" w14:textId="77777777" w:rsidR="00B00DFA" w:rsidRDefault="00B00DFA" w:rsidP="00B00DFA">
      <w:pPr>
        <w:pStyle w:val="ParagraphStyle"/>
        <w:spacing w:line="360" w:lineRule="auto"/>
        <w:jc w:val="both"/>
        <w:rPr>
          <w:rFonts w:ascii="Calibri" w:hAnsi="Calibri" w:cs="Calibri"/>
          <w:color w:val="000000"/>
          <w:sz w:val="20"/>
          <w:szCs w:val="20"/>
        </w:rPr>
      </w:pPr>
    </w:p>
    <w:p w14:paraId="219F3AAA" w14:textId="77777777" w:rsidR="00B00DFA" w:rsidRDefault="00B00DFA" w:rsidP="00B00DFA">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749A52B6" w14:textId="77777777" w:rsidR="00B00DFA" w:rsidRDefault="00B00DFA" w:rsidP="00B00DFA">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5F6410D8" w14:textId="77777777" w:rsidR="00B00DFA" w:rsidRDefault="00B00DFA" w:rsidP="00B00DFA">
      <w:pPr>
        <w:pStyle w:val="ParagraphStyle"/>
        <w:spacing w:after="165" w:line="252" w:lineRule="auto"/>
        <w:rPr>
          <w:rFonts w:ascii="Calibri" w:hAnsi="Calibri" w:cs="Calibri"/>
          <w:b/>
          <w:bCs/>
          <w:color w:val="000000"/>
          <w:sz w:val="20"/>
          <w:szCs w:val="20"/>
        </w:rPr>
      </w:pPr>
      <w:r>
        <w:rPr>
          <w:rFonts w:ascii="Calibri" w:hAnsi="Calibri" w:cs="Calibri"/>
          <w:b/>
          <w:bCs/>
          <w:color w:val="000000"/>
          <w:sz w:val="20"/>
          <w:szCs w:val="20"/>
        </w:rPr>
        <w:t>Dispensa de licitação, na Forma Eletrônica Nº 57/2025</w:t>
      </w:r>
    </w:p>
    <w:p w14:paraId="1CE70AB5" w14:textId="77777777" w:rsidR="00B00DFA" w:rsidRDefault="00B00DFA" w:rsidP="00B00DFA">
      <w:pPr>
        <w:pStyle w:val="ParagraphStyle"/>
        <w:spacing w:line="360" w:lineRule="auto"/>
        <w:jc w:val="both"/>
        <w:rPr>
          <w:rFonts w:ascii="Calibri" w:hAnsi="Calibri" w:cs="Calibri"/>
          <w:color w:val="000000"/>
          <w:sz w:val="20"/>
          <w:szCs w:val="20"/>
        </w:rPr>
      </w:pPr>
    </w:p>
    <w:p w14:paraId="66928C3B" w14:textId="77777777" w:rsidR="00B00DFA" w:rsidRDefault="00B00DFA" w:rsidP="00B00DFA">
      <w:pPr>
        <w:pStyle w:val="ParagraphStyle"/>
        <w:spacing w:line="360" w:lineRule="auto"/>
        <w:jc w:val="both"/>
        <w:rPr>
          <w:rFonts w:ascii="Calibri" w:hAnsi="Calibri" w:cs="Calibri"/>
          <w:color w:val="000000"/>
          <w:sz w:val="20"/>
          <w:szCs w:val="20"/>
        </w:rPr>
      </w:pPr>
    </w:p>
    <w:p w14:paraId="1F1AA268" w14:textId="77777777" w:rsidR="00B00DFA" w:rsidRDefault="00B00DFA" w:rsidP="00B00DFA">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5BD523A1" w14:textId="77777777" w:rsidR="00B00DFA" w:rsidRDefault="00B00DFA" w:rsidP="00B00DFA">
      <w:pPr>
        <w:pStyle w:val="ParagraphStyle"/>
        <w:spacing w:line="360" w:lineRule="auto"/>
        <w:jc w:val="both"/>
        <w:rPr>
          <w:rFonts w:ascii="Calibri" w:hAnsi="Calibri" w:cs="Calibri"/>
          <w:color w:val="000000"/>
          <w:sz w:val="20"/>
          <w:szCs w:val="20"/>
        </w:rPr>
      </w:pPr>
    </w:p>
    <w:p w14:paraId="1AC4CC01"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8"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0AD30727"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0"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1"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5CC60CE7"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34E9DA6D"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A6D5FA4"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20FADA77"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529BD06F"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E981DEC"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CC0BA47"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3"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38B723F0"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4EA88A0"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1488452F"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4AD2D47F"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152EDD5D" w14:textId="77777777" w:rsidR="00B00DFA" w:rsidRDefault="00B00DFA" w:rsidP="00B00DFA">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41EEE85D" w14:textId="77777777" w:rsidR="00B00DFA" w:rsidRDefault="00B00DFA" w:rsidP="00B00DFA">
      <w:pPr>
        <w:pStyle w:val="ParagraphStyle"/>
        <w:spacing w:line="360" w:lineRule="auto"/>
        <w:jc w:val="both"/>
        <w:rPr>
          <w:rFonts w:ascii="Calibri" w:hAnsi="Calibri" w:cs="Calibri"/>
          <w:color w:val="000000"/>
          <w:sz w:val="20"/>
          <w:szCs w:val="20"/>
        </w:rPr>
      </w:pPr>
    </w:p>
    <w:p w14:paraId="05551EBE" w14:textId="77777777" w:rsidR="00B00DFA" w:rsidRDefault="00B00DFA" w:rsidP="00B00DFA">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 </w:t>
      </w:r>
      <w:r>
        <w:rPr>
          <w:rFonts w:ascii="Calibri" w:hAnsi="Calibri" w:cs="Calibri"/>
          <w:b/>
          <w:bCs/>
          <w:color w:val="000000"/>
          <w:sz w:val="20"/>
          <w:szCs w:val="20"/>
        </w:rPr>
        <w:t>Dispensa de licitação, na Forma Eletrônica Nº 57/2025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2D89022B" w14:textId="77777777" w:rsidR="00B00DFA" w:rsidRDefault="00B00DFA" w:rsidP="00B00DFA">
      <w:pPr>
        <w:pStyle w:val="ParagraphStyle"/>
        <w:spacing w:line="360" w:lineRule="auto"/>
        <w:jc w:val="both"/>
        <w:rPr>
          <w:rFonts w:ascii="Calibri" w:hAnsi="Calibri" w:cs="Calibri"/>
          <w:color w:val="000000"/>
          <w:sz w:val="20"/>
          <w:szCs w:val="20"/>
        </w:rPr>
      </w:pPr>
    </w:p>
    <w:p w14:paraId="7C24E65D" w14:textId="77777777" w:rsidR="00B00DFA" w:rsidRDefault="00B00DFA" w:rsidP="00B00DFA">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2EA66736" w14:textId="77777777" w:rsidR="00B00DFA" w:rsidRDefault="00B00DFA" w:rsidP="00B00DFA">
      <w:pPr>
        <w:pStyle w:val="ParagraphStyle"/>
        <w:spacing w:line="360" w:lineRule="auto"/>
        <w:jc w:val="both"/>
        <w:rPr>
          <w:rFonts w:ascii="Calibri" w:hAnsi="Calibri" w:cs="Calibri"/>
          <w:color w:val="000000"/>
          <w:sz w:val="20"/>
          <w:szCs w:val="20"/>
        </w:rPr>
      </w:pPr>
    </w:p>
    <w:p w14:paraId="40D24BF9" w14:textId="77777777" w:rsidR="00B00DFA" w:rsidRDefault="00B00DFA" w:rsidP="00B00DFA">
      <w:pPr>
        <w:pStyle w:val="ParagraphStyle"/>
        <w:spacing w:line="360" w:lineRule="auto"/>
        <w:jc w:val="both"/>
        <w:rPr>
          <w:rFonts w:ascii="Calibri" w:hAnsi="Calibri" w:cs="Calibri"/>
          <w:color w:val="000000"/>
          <w:sz w:val="20"/>
          <w:szCs w:val="20"/>
        </w:rPr>
      </w:pPr>
    </w:p>
    <w:p w14:paraId="5EB962A0" w14:textId="77777777" w:rsidR="00B00DFA" w:rsidRDefault="00B00DFA" w:rsidP="00B00DFA">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090985CB" w14:textId="77777777" w:rsidR="00B00DFA" w:rsidRDefault="00B00DFA" w:rsidP="00B00DFA">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4D5E8547" w14:textId="77777777" w:rsidR="00B00DFA" w:rsidRDefault="00B00DFA" w:rsidP="00B00DFA">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3E2BC80A" w14:textId="77777777" w:rsidR="00B00DFA" w:rsidRDefault="00B00DFA" w:rsidP="00B00DFA">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30A5F9E8" w14:textId="77777777" w:rsidR="00B00DFA" w:rsidRDefault="00B00DFA" w:rsidP="00B00DFA">
      <w:pPr>
        <w:pStyle w:val="ParagraphStyle"/>
        <w:spacing w:line="360" w:lineRule="auto"/>
        <w:jc w:val="both"/>
        <w:rPr>
          <w:rFonts w:ascii="Calibri" w:hAnsi="Calibri" w:cs="Calibri"/>
          <w:color w:val="000000"/>
          <w:sz w:val="20"/>
          <w:szCs w:val="20"/>
        </w:rPr>
      </w:pPr>
    </w:p>
    <w:p w14:paraId="6A70FDB0" w14:textId="77777777" w:rsidR="00B00DFA" w:rsidRDefault="00B00DFA" w:rsidP="00B00DFA">
      <w:pPr>
        <w:pStyle w:val="ParagraphStyle"/>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0BC142ED" w14:textId="77777777" w:rsidR="00B00DFA" w:rsidRDefault="00B00DFA" w:rsidP="00B00DFA">
      <w:pPr>
        <w:pStyle w:val="ParagraphStyle"/>
        <w:jc w:val="both"/>
        <w:rPr>
          <w:rFonts w:ascii="Calibri" w:hAnsi="Calibri" w:cs="Calibri"/>
          <w:sz w:val="22"/>
          <w:szCs w:val="22"/>
        </w:rPr>
      </w:pPr>
    </w:p>
    <w:p w14:paraId="1031267D" w14:textId="77777777" w:rsidR="00B00DFA" w:rsidRDefault="00B00DFA" w:rsidP="00B00DFA">
      <w:pPr>
        <w:pStyle w:val="ParagraphStyle"/>
        <w:spacing w:after="165" w:line="252" w:lineRule="auto"/>
        <w:rPr>
          <w:rFonts w:ascii="Calibri" w:hAnsi="Calibri" w:cs="Calibri"/>
          <w:b/>
          <w:bCs/>
          <w:color w:val="000000"/>
          <w:sz w:val="22"/>
          <w:szCs w:val="22"/>
        </w:rPr>
      </w:pPr>
      <w:r>
        <w:rPr>
          <w:rFonts w:ascii="Calibri" w:hAnsi="Calibri" w:cs="Calibri"/>
          <w:sz w:val="22"/>
          <w:szCs w:val="22"/>
        </w:rPr>
        <w:br w:type="page"/>
      </w:r>
    </w:p>
    <w:p w14:paraId="489E3937" w14:textId="77777777" w:rsidR="00B00DFA" w:rsidRDefault="00B00DFA" w:rsidP="00B00DFA">
      <w:pPr>
        <w:pStyle w:val="ParagraphStyle"/>
        <w:jc w:val="center"/>
        <w:rPr>
          <w:rFonts w:ascii="Calibri" w:hAnsi="Calibri" w:cs="Calibri"/>
          <w:b/>
          <w:bCs/>
          <w:color w:val="000000"/>
          <w:sz w:val="22"/>
          <w:szCs w:val="22"/>
        </w:rPr>
      </w:pPr>
      <w:r>
        <w:rPr>
          <w:rFonts w:ascii="Calibri" w:hAnsi="Calibri" w:cs="Calibri"/>
          <w:b/>
          <w:bCs/>
          <w:color w:val="000000"/>
          <w:sz w:val="22"/>
          <w:szCs w:val="22"/>
        </w:rPr>
        <w:lastRenderedPageBreak/>
        <w:t>Anexo 04 - MODELO DE TERMO DE CONTRATO</w:t>
      </w:r>
    </w:p>
    <w:p w14:paraId="7905C878" w14:textId="77777777" w:rsidR="00B00DFA" w:rsidRDefault="00B00DFA" w:rsidP="00B00DFA">
      <w:pPr>
        <w:pStyle w:val="ParagraphStyle"/>
        <w:jc w:val="center"/>
        <w:rPr>
          <w:rFonts w:ascii="Calibri" w:hAnsi="Calibri" w:cs="Calibri"/>
          <w:b/>
          <w:bCs/>
          <w:color w:val="000000"/>
          <w:sz w:val="22"/>
          <w:szCs w:val="22"/>
        </w:rPr>
      </w:pPr>
      <w:r>
        <w:rPr>
          <w:rFonts w:ascii="Calibri" w:hAnsi="Calibri" w:cs="Calibri"/>
          <w:b/>
          <w:bCs/>
          <w:color w:val="000000"/>
          <w:sz w:val="22"/>
          <w:szCs w:val="22"/>
        </w:rPr>
        <w:t>DISPENSA ELETRÔNICA, NA FORMA ELETRÔNICA Nº 57/2025</w:t>
      </w:r>
    </w:p>
    <w:p w14:paraId="6DE8AD76" w14:textId="77777777" w:rsidR="00B00DFA" w:rsidRDefault="00B00DFA" w:rsidP="00B00DFA">
      <w:pPr>
        <w:pStyle w:val="ParagraphStyle"/>
        <w:spacing w:line="360" w:lineRule="auto"/>
        <w:rPr>
          <w:rFonts w:ascii="Calibri" w:hAnsi="Calibri" w:cs="Calibri"/>
          <w:sz w:val="22"/>
          <w:szCs w:val="22"/>
        </w:rPr>
      </w:pPr>
    </w:p>
    <w:p w14:paraId="12536A1A" w14:textId="77777777" w:rsidR="00B00DFA" w:rsidRDefault="00B00DFA" w:rsidP="00B00DFA">
      <w:pPr>
        <w:pStyle w:val="ParagraphStyle"/>
        <w:spacing w:line="360" w:lineRule="auto"/>
        <w:rPr>
          <w:rFonts w:ascii="Calibri" w:hAnsi="Calibri" w:cs="Calibri"/>
          <w:sz w:val="20"/>
          <w:szCs w:val="20"/>
        </w:rPr>
      </w:pPr>
    </w:p>
    <w:p w14:paraId="251A2005" w14:textId="77777777" w:rsidR="00B00DFA" w:rsidRDefault="00B00DFA" w:rsidP="00B00DFA">
      <w:pPr>
        <w:pStyle w:val="ParagraphStyle"/>
        <w:spacing w:line="360" w:lineRule="auto"/>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764B189C" w14:textId="77777777" w:rsidR="00B00DFA" w:rsidRDefault="00B00DFA" w:rsidP="00B00DFA">
      <w:pPr>
        <w:pStyle w:val="ParagraphStyle"/>
        <w:spacing w:line="360" w:lineRule="auto"/>
        <w:jc w:val="both"/>
        <w:rPr>
          <w:rFonts w:ascii="Calibri" w:hAnsi="Calibri" w:cs="Calibri"/>
          <w:sz w:val="20"/>
          <w:szCs w:val="20"/>
        </w:rPr>
      </w:pPr>
    </w:p>
    <w:p w14:paraId="39FC0CBD" w14:textId="77777777" w:rsidR="00B00DFA" w:rsidRDefault="00B00DFA" w:rsidP="00B00DFA">
      <w:pPr>
        <w:pStyle w:val="ParagraphStyle"/>
        <w:spacing w:line="360" w:lineRule="auto"/>
        <w:jc w:val="both"/>
        <w:rPr>
          <w:rFonts w:ascii="Calibri" w:hAnsi="Calibri" w:cs="Calibri"/>
          <w:sz w:val="20"/>
          <w:szCs w:val="20"/>
        </w:rPr>
      </w:pPr>
    </w:p>
    <w:p w14:paraId="15817013" w14:textId="77777777" w:rsidR="00B00DFA" w:rsidRDefault="00B00DFA" w:rsidP="00B00DFA">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com sede na Rua José de Moura Bueno, 23 – Centro Ibaiti-Pr, doravante denominado CONTRATANTE, </w:t>
      </w:r>
      <w:r w:rsidRPr="00910EBD">
        <w:rPr>
          <w:rFonts w:ascii="Calibri" w:hAnsi="Calibri" w:cs="Calibri"/>
          <w:sz w:val="20"/>
          <w:szCs w:val="20"/>
        </w:rPr>
        <w:t xml:space="preserve">e a empresa XXXXXXXXXX, inscrita no CNPJ/MF sob o nº XXXXXX, sediada na XXXXXXXXXXXX, doravante designada CONTRATADA, neste ato representado(a) por XXXXXXXXXX (nome e função no contratado, não colocar documentos pessoais), conforme atos constitutivos da empresa </w:t>
      </w:r>
      <w:r w:rsidRPr="00910EBD">
        <w:rPr>
          <w:rFonts w:ascii="Calibri" w:hAnsi="Calibri" w:cs="Calibri"/>
          <w:b/>
          <w:bCs/>
          <w:sz w:val="20"/>
          <w:szCs w:val="20"/>
        </w:rPr>
        <w:t>OU</w:t>
      </w:r>
      <w:r w:rsidRPr="00910EBD">
        <w:rPr>
          <w:rFonts w:ascii="Calibri" w:hAnsi="Calibri" w:cs="Calibri"/>
          <w:sz w:val="20"/>
          <w:szCs w:val="20"/>
        </w:rPr>
        <w:t xml:space="preserve"> procuração apresentada nos autos, tendo em vista o que consta no Processo nº .............................. e em observância às disposições </w:t>
      </w:r>
      <w:r>
        <w:rPr>
          <w:rFonts w:ascii="Calibri" w:hAnsi="Calibri" w:cs="Calibri"/>
          <w:color w:val="000000"/>
          <w:sz w:val="20"/>
          <w:szCs w:val="20"/>
        </w:rPr>
        <w:t xml:space="preserve">da </w:t>
      </w:r>
      <w:hyperlink r:id="rId14"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910EBD">
        <w:rPr>
          <w:rFonts w:ascii="Calibri" w:hAnsi="Calibri" w:cs="Calibri"/>
          <w:sz w:val="20"/>
          <w:szCs w:val="20"/>
        </w:rPr>
        <w:t xml:space="preserve">decorrente do Dispensa Eletrônica, na forma Eletrônica Nº 57/2025, mediante as cláusulas </w:t>
      </w:r>
      <w:r>
        <w:rPr>
          <w:rFonts w:ascii="Calibri" w:hAnsi="Calibri" w:cs="Calibri"/>
          <w:color w:val="000000"/>
          <w:sz w:val="20"/>
          <w:szCs w:val="20"/>
        </w:rPr>
        <w:t>e condições a seguir enunciadas.</w:t>
      </w:r>
    </w:p>
    <w:p w14:paraId="21B55256" w14:textId="77777777" w:rsidR="00B00DFA" w:rsidRDefault="00B00DFA" w:rsidP="00B00DFA">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5"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44246105"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 xml:space="preserve">Aquisição de máquina de demarcação viária tipo </w:t>
      </w:r>
      <w:proofErr w:type="spellStart"/>
      <w:r>
        <w:rPr>
          <w:rFonts w:ascii="Calibri" w:hAnsi="Calibri" w:cs="Calibri"/>
          <w:b/>
          <w:bCs/>
          <w:sz w:val="20"/>
          <w:szCs w:val="20"/>
        </w:rPr>
        <w:t>airless</w:t>
      </w:r>
      <w:proofErr w:type="spellEnd"/>
      <w:r>
        <w:rPr>
          <w:rFonts w:ascii="Calibri" w:hAnsi="Calibri" w:cs="Calibri"/>
          <w:b/>
          <w:bCs/>
          <w:sz w:val="20"/>
          <w:szCs w:val="20"/>
        </w:rPr>
        <w:t xml:space="preserve"> com sistema de diafragma, equipada com motor a combustão, pressão mínima de 3.000 PSI, com pistola aplicadora, estrutura com rodas, 2 discos de recorte para pintura de meio-fio e acessórios complementares, para realização de sinalização horizontal nas vias públicas do município de Ibaiti.</w:t>
      </w:r>
      <w:r>
        <w:rPr>
          <w:rFonts w:ascii="Calibri" w:hAnsi="Calibri" w:cs="Calibri"/>
          <w:sz w:val="20"/>
          <w:szCs w:val="20"/>
        </w:rPr>
        <w:t>, nas condições estabelecidas no Termo de Referência.</w:t>
      </w:r>
    </w:p>
    <w:p w14:paraId="42AAC400"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14:paraId="2C2DFCE8" w14:textId="77777777" w:rsidR="00B00DFA" w:rsidRDefault="00B00DFA" w:rsidP="00B00DFA">
      <w:pPr>
        <w:pStyle w:val="ParagraphStyle"/>
        <w:spacing w:before="120" w:after="120" w:line="276" w:lineRule="auto"/>
        <w:jc w:val="both"/>
        <w:rPr>
          <w:rFonts w:ascii="Calibri" w:hAnsi="Calibri" w:cs="Calibri"/>
          <w:sz w:val="20"/>
          <w:szCs w:val="20"/>
        </w:rPr>
      </w:pPr>
    </w:p>
    <w:p w14:paraId="7B4C2000"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3274AA65"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14:paraId="40B9AB0D"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2DE3DAB4"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194A0216"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473EBF89"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4D46D7CA"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 xml:space="preserve">O prazo de vigência da contratação é de 12 Meses, contados do(a) da data do contrato, na forma do </w:t>
      </w:r>
      <w:hyperlink r:id="rId16"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14:paraId="31D1453D" w14:textId="77777777" w:rsidR="00B00DFA" w:rsidRPr="00910EBD" w:rsidRDefault="00B00DFA" w:rsidP="00B00DFA">
      <w:pPr>
        <w:pStyle w:val="ParagraphStyle"/>
        <w:widowControl/>
        <w:numPr>
          <w:ilvl w:val="2"/>
          <w:numId w:val="51"/>
        </w:numPr>
        <w:spacing w:before="120" w:after="120" w:line="276" w:lineRule="auto"/>
        <w:jc w:val="both"/>
        <w:rPr>
          <w:rFonts w:ascii="Calibri" w:hAnsi="Calibri" w:cs="Calibri"/>
          <w:sz w:val="20"/>
          <w:szCs w:val="20"/>
        </w:rPr>
      </w:pPr>
      <w:r w:rsidRPr="00910EBD">
        <w:rPr>
          <w:rFonts w:ascii="Calibri" w:hAnsi="Calibri" w:cs="Calibri"/>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4459FB5E"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7" w:anchor="art92" w:history="1">
        <w:r>
          <w:rPr>
            <w:rFonts w:ascii="Calibri" w:hAnsi="Calibri" w:cs="Calibri"/>
            <w:b/>
            <w:bCs/>
            <w:color w:val="0000FF"/>
            <w:sz w:val="20"/>
            <w:szCs w:val="20"/>
            <w:u w:val="single"/>
          </w:rPr>
          <w:t>art. 92, IV, VII e XVIII)</w:t>
        </w:r>
      </w:hyperlink>
    </w:p>
    <w:p w14:paraId="4B0D268E"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528CF485"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048D717B"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Não será admitida a subcontratação do objeto contratual.</w:t>
      </w:r>
    </w:p>
    <w:p w14:paraId="41472305"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18"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61175E84"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5891D6C7"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19" w:anchor="art92" w:history="1">
        <w:r>
          <w:rPr>
            <w:rFonts w:ascii="Calibri" w:hAnsi="Calibri" w:cs="Calibri"/>
            <w:b/>
            <w:bCs/>
            <w:color w:val="0000FF"/>
            <w:sz w:val="20"/>
            <w:szCs w:val="20"/>
            <w:u w:val="single"/>
          </w:rPr>
          <w:t>art. 92, V)</w:t>
        </w:r>
      </w:hyperlink>
    </w:p>
    <w:p w14:paraId="6DE96E8D"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bookmarkStart w:id="3" w:name="_Hlk158657628"/>
      <w:bookmarkEnd w:id="3"/>
      <w:r w:rsidRPr="00910EBD">
        <w:rPr>
          <w:rFonts w:ascii="Calibri" w:hAnsi="Calibri" w:cs="Calibri"/>
          <w:sz w:val="20"/>
          <w:szCs w:val="20"/>
        </w:rPr>
        <w:t>Os preços inicialmente contratados são fixos e irreajustáveis no prazo de um ano contado da data do orçamento estimado, em julho de 2025.</w:t>
      </w:r>
    </w:p>
    <w:p w14:paraId="2F430465"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 INPC</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14:paraId="390C6332"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2B463A1A"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02FAF1E"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005DEA2B"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2DED260D"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7DD97D90"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 </w:t>
      </w:r>
      <w:r w:rsidRPr="00910EBD">
        <w:rPr>
          <w:rFonts w:ascii="Calibri" w:hAnsi="Calibri" w:cs="Calibri"/>
          <w:sz w:val="20"/>
          <w:szCs w:val="20"/>
        </w:rPr>
        <w:t>reajuste será realizado por apostilamento.</w:t>
      </w:r>
    </w:p>
    <w:p w14:paraId="1BB2F86C"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bookmarkStart w:id="4" w:name="_Hlk158659477"/>
      <w:bookmarkEnd w:id="4"/>
      <w:r w:rsidRPr="00910EBD">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BF10B7F" w14:textId="77777777" w:rsidR="00B00DFA" w:rsidRPr="00910EBD" w:rsidRDefault="00B00DFA" w:rsidP="00B00DFA">
      <w:pPr>
        <w:pStyle w:val="ParagraphStyle"/>
        <w:spacing w:before="120" w:after="120" w:line="276" w:lineRule="auto"/>
        <w:jc w:val="both"/>
        <w:rPr>
          <w:rFonts w:ascii="Calibri" w:hAnsi="Calibri" w:cs="Calibri"/>
          <w:sz w:val="20"/>
          <w:szCs w:val="20"/>
        </w:rPr>
      </w:pPr>
      <w:r w:rsidRPr="00910EBD">
        <w:rPr>
          <w:rFonts w:ascii="Calibri" w:hAnsi="Calibri" w:cs="Calibri"/>
          <w:b/>
          <w:bCs/>
          <w:sz w:val="20"/>
          <w:szCs w:val="20"/>
        </w:rPr>
        <w:lastRenderedPageBreak/>
        <w:t>a)</w:t>
      </w:r>
      <w:r w:rsidRPr="00910EBD">
        <w:rPr>
          <w:rFonts w:ascii="Calibri" w:hAnsi="Calibri" w:cs="Calibri"/>
          <w:sz w:val="20"/>
          <w:szCs w:val="20"/>
        </w:rPr>
        <w:t xml:space="preserve"> Apresentação de notas fiscais de compras promovidas em datas que antecederam brevemente a data da sessão pública de lances do Dispensa Eletrônica;</w:t>
      </w:r>
    </w:p>
    <w:p w14:paraId="2952CCD2" w14:textId="77777777" w:rsidR="00B00DFA" w:rsidRPr="00910EBD" w:rsidRDefault="00B00DFA" w:rsidP="00B00DFA">
      <w:pPr>
        <w:pStyle w:val="ParagraphStyle"/>
        <w:spacing w:before="120" w:after="120" w:line="276" w:lineRule="auto"/>
        <w:jc w:val="both"/>
        <w:rPr>
          <w:rFonts w:ascii="Calibri" w:hAnsi="Calibri" w:cs="Calibri"/>
          <w:sz w:val="20"/>
          <w:szCs w:val="20"/>
        </w:rPr>
      </w:pPr>
      <w:r w:rsidRPr="00910EBD">
        <w:rPr>
          <w:rFonts w:ascii="Calibri" w:hAnsi="Calibri" w:cs="Calibri"/>
          <w:b/>
          <w:bCs/>
          <w:sz w:val="20"/>
          <w:szCs w:val="20"/>
        </w:rPr>
        <w:t>b)</w:t>
      </w:r>
      <w:r w:rsidRPr="00910EBD">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68886B47" w14:textId="77777777" w:rsidR="00B00DFA" w:rsidRPr="00910EBD" w:rsidRDefault="00B00DFA" w:rsidP="00B00DFA">
      <w:pPr>
        <w:pStyle w:val="ParagraphStyle"/>
        <w:spacing w:before="120" w:after="120" w:line="276" w:lineRule="auto"/>
        <w:jc w:val="both"/>
        <w:rPr>
          <w:rFonts w:ascii="Calibri" w:hAnsi="Calibri" w:cs="Calibri"/>
          <w:sz w:val="20"/>
          <w:szCs w:val="20"/>
        </w:rPr>
      </w:pPr>
      <w:r w:rsidRPr="00910EBD">
        <w:rPr>
          <w:rFonts w:ascii="Calibri" w:hAnsi="Calibri" w:cs="Calibri"/>
          <w:b/>
          <w:bCs/>
          <w:sz w:val="20"/>
          <w:szCs w:val="20"/>
        </w:rPr>
        <w:t>c)</w:t>
      </w:r>
      <w:r w:rsidRPr="00910EBD">
        <w:rPr>
          <w:rFonts w:ascii="Calibri" w:hAnsi="Calibri" w:cs="Calibri"/>
          <w:sz w:val="20"/>
          <w:szCs w:val="20"/>
        </w:rPr>
        <w:t xml:space="preserve"> Por meio destas informações, a administração conseguirá aferir a </w:t>
      </w:r>
      <w:r w:rsidRPr="00910EBD">
        <w:rPr>
          <w:rFonts w:ascii="Calibri" w:hAnsi="Calibri" w:cs="Calibri"/>
          <w:b/>
          <w:bCs/>
          <w:sz w:val="20"/>
          <w:szCs w:val="20"/>
        </w:rPr>
        <w:t xml:space="preserve">variação de preço do item </w:t>
      </w:r>
      <w:r w:rsidRPr="00910EBD">
        <w:rPr>
          <w:rFonts w:ascii="Calibri" w:hAnsi="Calibri" w:cs="Calibri"/>
          <w:sz w:val="20"/>
          <w:szCs w:val="20"/>
        </w:rPr>
        <w:t>por meio de percentual;</w:t>
      </w:r>
    </w:p>
    <w:p w14:paraId="54887E93"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910EBD">
        <w:rPr>
          <w:rFonts w:ascii="Calibri" w:hAnsi="Calibri" w:cs="Calibri"/>
          <w:b/>
          <w:bCs/>
          <w:sz w:val="20"/>
          <w:szCs w:val="20"/>
        </w:rPr>
        <w:t>novo preço de mercado</w:t>
      </w:r>
      <w:r w:rsidRPr="00910EBD">
        <w:rPr>
          <w:rFonts w:ascii="Calibri" w:hAnsi="Calibri" w:cs="Calibri"/>
          <w:sz w:val="20"/>
          <w:szCs w:val="20"/>
        </w:rPr>
        <w:t>;</w:t>
      </w:r>
    </w:p>
    <w:p w14:paraId="136CA9F1"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 xml:space="preserve">Para a concessão do reequilíbrio, será aplicado o percentual de desconto ofertado pela licitante em sessão no </w:t>
      </w:r>
      <w:r w:rsidRPr="00910EBD">
        <w:rPr>
          <w:rFonts w:ascii="Calibri" w:hAnsi="Calibri" w:cs="Calibri"/>
          <w:b/>
          <w:bCs/>
          <w:sz w:val="20"/>
          <w:szCs w:val="20"/>
        </w:rPr>
        <w:t xml:space="preserve">novo preço de mercado, </w:t>
      </w:r>
      <w:r w:rsidRPr="00910EBD">
        <w:rPr>
          <w:rFonts w:ascii="Calibri" w:hAnsi="Calibri" w:cs="Calibri"/>
          <w:sz w:val="20"/>
          <w:szCs w:val="20"/>
        </w:rPr>
        <w:t xml:space="preserve">e, será aplicado o percentual da </w:t>
      </w:r>
      <w:r w:rsidRPr="00910EBD">
        <w:rPr>
          <w:rFonts w:ascii="Calibri" w:hAnsi="Calibri" w:cs="Calibri"/>
          <w:b/>
          <w:bCs/>
          <w:sz w:val="20"/>
          <w:szCs w:val="20"/>
        </w:rPr>
        <w:t xml:space="preserve">variação de preço do item </w:t>
      </w:r>
      <w:r w:rsidRPr="00910EBD">
        <w:rPr>
          <w:rFonts w:ascii="Calibri" w:hAnsi="Calibri" w:cs="Calibri"/>
          <w:sz w:val="20"/>
          <w:szCs w:val="20"/>
        </w:rPr>
        <w:t xml:space="preserve">ao preço contratado, aquele preço que resultar no menor dispêndio financeiro para a Administração será o </w:t>
      </w:r>
      <w:r w:rsidRPr="00910EBD">
        <w:rPr>
          <w:rFonts w:ascii="Calibri" w:hAnsi="Calibri" w:cs="Calibri"/>
          <w:b/>
          <w:bCs/>
          <w:sz w:val="20"/>
          <w:szCs w:val="20"/>
        </w:rPr>
        <w:t>valor reequilibrado</w:t>
      </w:r>
      <w:r w:rsidRPr="00910EBD">
        <w:rPr>
          <w:rFonts w:ascii="Calibri" w:hAnsi="Calibri" w:cs="Calibri"/>
          <w:sz w:val="20"/>
          <w:szCs w:val="20"/>
        </w:rPr>
        <w:t>.</w:t>
      </w:r>
    </w:p>
    <w:p w14:paraId="4AC0428A"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0"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4CC5869E"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14:paraId="50CA371C"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78B11399"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3C49BA09"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7372C302"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14B01878"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42A76712"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2B29EF36"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02CAC403"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CE4EF4"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00B7B266" w14:textId="77777777" w:rsidR="00B00DFA" w:rsidRPr="00910EBD" w:rsidRDefault="00B00DFA" w:rsidP="00B00DFA">
      <w:pPr>
        <w:pStyle w:val="ParagraphStyle"/>
        <w:widowControl/>
        <w:numPr>
          <w:ilvl w:val="2"/>
          <w:numId w:val="51"/>
        </w:numPr>
        <w:tabs>
          <w:tab w:val="left" w:pos="1140"/>
        </w:tabs>
        <w:spacing w:before="120" w:after="120" w:line="276" w:lineRule="auto"/>
        <w:jc w:val="both"/>
        <w:rPr>
          <w:rFonts w:ascii="Calibri" w:hAnsi="Calibri" w:cs="Calibri"/>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 xml:space="preserve">prazo máximo de 15 (quinze) </w:t>
      </w:r>
      <w:r w:rsidRPr="00910EBD">
        <w:rPr>
          <w:rFonts w:ascii="Calibri" w:hAnsi="Calibri" w:cs="Calibri"/>
          <w:b/>
          <w:bCs/>
          <w:sz w:val="20"/>
          <w:szCs w:val="20"/>
        </w:rPr>
        <w:t>dias</w:t>
      </w:r>
      <w:r w:rsidRPr="00910EBD">
        <w:rPr>
          <w:rFonts w:ascii="Calibri" w:hAnsi="Calibri" w:cs="Calibri"/>
          <w:sz w:val="20"/>
          <w:szCs w:val="20"/>
        </w:rPr>
        <w:t>.</w:t>
      </w:r>
    </w:p>
    <w:p w14:paraId="2243AFAC" w14:textId="77777777" w:rsidR="00B00DFA" w:rsidRDefault="00B00DFA" w:rsidP="00B00DFA">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19B7314E"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EB37D2"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1" w:anchor="art92" w:history="1">
        <w:r>
          <w:rPr>
            <w:rFonts w:ascii="Calibri" w:hAnsi="Calibri" w:cs="Calibri"/>
            <w:b/>
            <w:bCs/>
            <w:color w:val="0000FF"/>
            <w:sz w:val="20"/>
            <w:szCs w:val="20"/>
            <w:u w:val="single"/>
          </w:rPr>
          <w:t>art. 92, XIV, XVI e XVII)</w:t>
        </w:r>
      </w:hyperlink>
    </w:p>
    <w:p w14:paraId="11C93125"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E6F1CF6"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Entregar o objeto acompanhado do manual do usuário, com uma versão em português, e da relação da rede de assistência técnica autorizada;</w:t>
      </w:r>
    </w:p>
    <w:p w14:paraId="37B6FA9F"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2" w:history="1">
        <w:r>
          <w:rPr>
            <w:rFonts w:ascii="Calibri" w:hAnsi="Calibri" w:cs="Calibri"/>
            <w:color w:val="0000FF"/>
            <w:sz w:val="20"/>
            <w:szCs w:val="20"/>
            <w:u w:val="single"/>
          </w:rPr>
          <w:t>Lei nº 8.078, de 1990</w:t>
        </w:r>
      </w:hyperlink>
      <w:r>
        <w:rPr>
          <w:rFonts w:ascii="Calibri" w:hAnsi="Calibri" w:cs="Calibri"/>
          <w:sz w:val="20"/>
          <w:szCs w:val="20"/>
        </w:rPr>
        <w:t>);</w:t>
      </w:r>
    </w:p>
    <w:p w14:paraId="01B9818E"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44ABC541" w14:textId="77777777" w:rsidR="00B00DFA" w:rsidRDefault="00B00DFA" w:rsidP="00B00DFA">
      <w:pPr>
        <w:pStyle w:val="ParagraphStyle"/>
        <w:widowControl/>
        <w:numPr>
          <w:ilvl w:val="1"/>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3"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0CBB2FF3"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42B45E3"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B24C952"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D4BF694"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63F508E"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46020152"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55F9874C"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60C846A6"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7E4B388D"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5"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26C568CB"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7E51F90D"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Pr>
            <w:rFonts w:ascii="Calibri" w:hAnsi="Calibri" w:cs="Calibri"/>
            <w:color w:val="0000FF"/>
            <w:sz w:val="20"/>
            <w:szCs w:val="20"/>
            <w:u w:val="single"/>
          </w:rPr>
          <w:t>art. 124, II, d, da Lei nº 14.133, de 2021.</w:t>
        </w:r>
      </w:hyperlink>
    </w:p>
    <w:p w14:paraId="29CC689A"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21D59F9C"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bookmarkStart w:id="5" w:name="_Ref118293001"/>
      <w:bookmarkEnd w:id="5"/>
      <w:r w:rsidRPr="00910EBD">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B58D7F9"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3A623D0E"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5CD1481"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07989194"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bookmarkStart w:id="6" w:name="_Ref118293030"/>
      <w:bookmarkEnd w:id="6"/>
      <w:r w:rsidRPr="00910EBD">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3157FC9"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7"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6AD3EB27"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i/>
          <w:iCs/>
          <w:sz w:val="20"/>
          <w:szCs w:val="20"/>
        </w:rPr>
        <w:t xml:space="preserve">  </w:t>
      </w:r>
      <w:r w:rsidRPr="00910EBD">
        <w:rPr>
          <w:rFonts w:ascii="Calibri" w:hAnsi="Calibri" w:cs="Calibri"/>
          <w:sz w:val="20"/>
          <w:szCs w:val="20"/>
        </w:rPr>
        <w:t>Não haverá exigência de garantia contratual da execução.</w:t>
      </w:r>
    </w:p>
    <w:p w14:paraId="5EF12CA8"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28"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654B12C1"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29"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0C1B5B45"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108921CA"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77E1ECF0"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314BB9FC"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ensejar o retardamento da execução ou da entrega do objeto da contratação sem motivo justificado;</w:t>
      </w:r>
    </w:p>
    <w:p w14:paraId="412AC9B2"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218880A4"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0CBBD84A"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1D655804" w14:textId="77777777" w:rsidR="00B00DFA" w:rsidRDefault="00B00DFA" w:rsidP="00B00DFA">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0"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53EE4FB8"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78751D82" w14:textId="77777777" w:rsidR="00B00DFA" w:rsidRDefault="00B00DFA" w:rsidP="00B00DFA">
      <w:pPr>
        <w:pStyle w:val="ParagraphStyle"/>
        <w:widowControl/>
        <w:numPr>
          <w:ilvl w:val="0"/>
          <w:numId w:val="50"/>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1" w:anchor="art156§2" w:history="1">
        <w:r>
          <w:rPr>
            <w:rFonts w:ascii="Calibri" w:hAnsi="Calibri" w:cs="Calibri"/>
            <w:color w:val="0000FF"/>
            <w:sz w:val="20"/>
            <w:szCs w:val="20"/>
            <w:u w:val="single"/>
          </w:rPr>
          <w:t xml:space="preserve">art. 156, §2º, da </w:t>
        </w:r>
      </w:hyperlink>
      <w:bookmarkStart w:id="7" w:name="_Hlk114504069"/>
      <w:bookmarkEnd w:id="7"/>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3FF9F1FF" w14:textId="77777777" w:rsidR="00B00DFA" w:rsidRDefault="00B00DFA" w:rsidP="00B00DFA">
      <w:pPr>
        <w:pStyle w:val="ParagraphStyle"/>
        <w:widowControl/>
        <w:numPr>
          <w:ilvl w:val="0"/>
          <w:numId w:val="50"/>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2"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72C5A185" w14:textId="77777777" w:rsidR="00B00DFA" w:rsidRDefault="00B00DFA" w:rsidP="00B00DFA">
      <w:pPr>
        <w:pStyle w:val="ParagraphStyle"/>
        <w:widowControl/>
        <w:numPr>
          <w:ilvl w:val="0"/>
          <w:numId w:val="50"/>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3"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22D25C03" w14:textId="77777777" w:rsidR="00B00DFA" w:rsidRDefault="00B00DFA" w:rsidP="00B00DFA">
      <w:pPr>
        <w:pStyle w:val="ParagraphStyle"/>
        <w:widowControl/>
        <w:numPr>
          <w:ilvl w:val="0"/>
          <w:numId w:val="50"/>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7B2099C1" w14:textId="77777777" w:rsidR="00B00DFA" w:rsidRDefault="00B00DFA" w:rsidP="00B00DFA">
      <w:pPr>
        <w:pStyle w:val="ParagraphStyle"/>
        <w:widowControl/>
        <w:numPr>
          <w:ilvl w:val="1"/>
          <w:numId w:val="50"/>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CB789EF" w14:textId="77777777" w:rsidR="00B00DFA" w:rsidRPr="00910EBD" w:rsidRDefault="00B00DFA" w:rsidP="00B00DFA">
      <w:pPr>
        <w:pStyle w:val="ParagraphStyle"/>
        <w:widowControl/>
        <w:numPr>
          <w:ilvl w:val="1"/>
          <w:numId w:val="50"/>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18336361" w14:textId="77777777" w:rsidR="00B00DFA" w:rsidRPr="00910EBD" w:rsidRDefault="00B00DFA" w:rsidP="00B00DFA">
      <w:pPr>
        <w:pStyle w:val="ParagraphStyle"/>
        <w:widowControl/>
        <w:numPr>
          <w:ilvl w:val="2"/>
          <w:numId w:val="50"/>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067833A5" w14:textId="77777777" w:rsidR="00B00DFA" w:rsidRPr="00910EBD" w:rsidRDefault="00B00DFA" w:rsidP="00B00DFA">
      <w:pPr>
        <w:pStyle w:val="ParagraphStyle"/>
        <w:widowControl/>
        <w:numPr>
          <w:ilvl w:val="1"/>
          <w:numId w:val="50"/>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910EBD">
        <w:rPr>
          <w:rFonts w:ascii="Calibri" w:hAnsi="Calibri" w:cs="Calibri"/>
          <w:color w:val="000000"/>
          <w:sz w:val="20"/>
          <w:szCs w:val="20"/>
        </w:rPr>
        <w:t>% (três por cento) do valor do Contrato.</w:t>
      </w:r>
    </w:p>
    <w:p w14:paraId="4C61E548" w14:textId="77777777" w:rsidR="00B00DFA" w:rsidRPr="00910EBD" w:rsidRDefault="00B00DFA" w:rsidP="00B00DFA">
      <w:pPr>
        <w:pStyle w:val="ParagraphStyle"/>
        <w:widowControl/>
        <w:numPr>
          <w:ilvl w:val="1"/>
          <w:numId w:val="50"/>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910EBD">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910EBD">
        <w:rPr>
          <w:rFonts w:ascii="Calibri" w:hAnsi="Calibri" w:cs="Calibri"/>
          <w:color w:val="000000"/>
          <w:sz w:val="20"/>
          <w:szCs w:val="20"/>
        </w:rPr>
        <w:t xml:space="preserve"> do valor do Contrato. </w:t>
      </w:r>
    </w:p>
    <w:p w14:paraId="62A5D8AA" w14:textId="77777777" w:rsidR="00B00DFA" w:rsidRPr="00910EBD" w:rsidRDefault="00B00DFA" w:rsidP="00B00DFA">
      <w:pPr>
        <w:pStyle w:val="ParagraphStyle"/>
        <w:widowControl/>
        <w:numPr>
          <w:ilvl w:val="1"/>
          <w:numId w:val="50"/>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910EBD">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910EBD">
        <w:rPr>
          <w:rFonts w:ascii="Calibri" w:hAnsi="Calibri" w:cs="Calibri"/>
          <w:color w:val="000000"/>
          <w:sz w:val="20"/>
          <w:szCs w:val="20"/>
        </w:rPr>
        <w:t xml:space="preserve"> do valor do Contrato.</w:t>
      </w:r>
    </w:p>
    <w:p w14:paraId="0F75E5FA" w14:textId="77777777" w:rsidR="00B00DFA" w:rsidRPr="00910EBD" w:rsidRDefault="00B00DFA" w:rsidP="00B00DFA">
      <w:pPr>
        <w:pStyle w:val="ParagraphStyle"/>
        <w:widowControl/>
        <w:numPr>
          <w:ilvl w:val="1"/>
          <w:numId w:val="50"/>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910EBD">
        <w:rPr>
          <w:rFonts w:ascii="Calibri" w:hAnsi="Calibri" w:cs="Calibri"/>
          <w:color w:val="000000"/>
          <w:sz w:val="20"/>
          <w:szCs w:val="20"/>
        </w:rPr>
        <w:t>% (cinco por cento) do valor do Contrato.</w:t>
      </w:r>
    </w:p>
    <w:p w14:paraId="390450BB" w14:textId="77777777" w:rsidR="00B00DFA" w:rsidRPr="00910EBD" w:rsidRDefault="00B00DFA" w:rsidP="00B00DFA">
      <w:pPr>
        <w:pStyle w:val="ParagraphStyle"/>
        <w:widowControl/>
        <w:numPr>
          <w:ilvl w:val="1"/>
          <w:numId w:val="50"/>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910EBD">
        <w:rPr>
          <w:rFonts w:ascii="Calibri" w:hAnsi="Calibri" w:cs="Calibri"/>
          <w:color w:val="000000"/>
          <w:sz w:val="20"/>
          <w:szCs w:val="20"/>
        </w:rPr>
        <w:t xml:space="preserve">% (dois por cento) a </w:t>
      </w:r>
      <w:r>
        <w:rPr>
          <w:rFonts w:ascii="Calibri" w:hAnsi="Calibri" w:cs="Calibri"/>
          <w:color w:val="000000"/>
          <w:sz w:val="20"/>
          <w:szCs w:val="20"/>
        </w:rPr>
        <w:t>10</w:t>
      </w:r>
      <w:r w:rsidRPr="00910EBD">
        <w:rPr>
          <w:rFonts w:ascii="Calibri" w:hAnsi="Calibri" w:cs="Calibri"/>
          <w:color w:val="000000"/>
          <w:sz w:val="20"/>
          <w:szCs w:val="20"/>
        </w:rPr>
        <w:t>% (dez por cento) do valor do Contrato, ressalvadas as seguintes infrações:</w:t>
      </w:r>
    </w:p>
    <w:p w14:paraId="7599F683"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lastRenderedPageBreak/>
        <w:t>A aplicação das sanções previstas neste Contrato não exclui, em hipótese alguma, a obrigação de reparação integral do dano causado ao Contratante (</w:t>
      </w:r>
      <w:hyperlink r:id="rId34"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2E9304F7"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5"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5932377E"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6"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7687CCB7"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52C5708E"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7B7BDCF6"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bookmarkStart w:id="8" w:name="_Hlk78351618"/>
      <w:bookmarkEnd w:id="8"/>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38"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59D8C05A"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39"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6B58279E" w14:textId="77777777" w:rsidR="00B00DFA" w:rsidRDefault="00B00DFA" w:rsidP="00B00DFA">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2FF4B9F5" w14:textId="77777777" w:rsidR="00B00DFA" w:rsidRDefault="00B00DFA" w:rsidP="00B00DFA">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5A8EB2A9" w14:textId="77777777" w:rsidR="00B00DFA" w:rsidRDefault="00B00DFA" w:rsidP="00B00DFA">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2F68E240" w14:textId="77777777" w:rsidR="00B00DFA" w:rsidRDefault="00B00DFA" w:rsidP="00B00DFA">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65BC7775" w14:textId="77777777" w:rsidR="00B00DFA" w:rsidRDefault="00B00DFA" w:rsidP="00B00DFA">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0A3FA4EA"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0"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1"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2" w:history="1">
        <w:r>
          <w:rPr>
            <w:rFonts w:ascii="Calibri" w:hAnsi="Calibri" w:cs="Calibri"/>
            <w:color w:val="0000FF"/>
            <w:sz w:val="20"/>
            <w:szCs w:val="20"/>
            <w:u w:val="single"/>
          </w:rPr>
          <w:t>art. 159</w:t>
        </w:r>
      </w:hyperlink>
      <w:r>
        <w:rPr>
          <w:rFonts w:ascii="Calibri" w:hAnsi="Calibri" w:cs="Calibri"/>
          <w:sz w:val="20"/>
          <w:szCs w:val="20"/>
        </w:rPr>
        <w:t>).</w:t>
      </w:r>
    </w:p>
    <w:p w14:paraId="46A65D94"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7760D5EC"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4"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58FBB2CC"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As sanções de impedimento de licitar e contratar e declaração de inidoneidade para licitar ou contratar são passíveis de reabilitação na forma do </w:t>
      </w:r>
      <w:hyperlink r:id="rId45"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4B0723E2"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6"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6BF884E4"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7"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380F1F55"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O contrato será extinto quando vencido o prazo nele estipulado, independentemente de terem sido cumpridas ou não as obrigações de ambas as partes contraentes.</w:t>
      </w:r>
    </w:p>
    <w:p w14:paraId="3731C723" w14:textId="77777777" w:rsidR="00B00DFA" w:rsidRPr="00910EBD" w:rsidRDefault="00B00DFA" w:rsidP="00B00DFA">
      <w:pPr>
        <w:pStyle w:val="ParagraphStyle"/>
        <w:widowControl/>
        <w:numPr>
          <w:ilvl w:val="2"/>
          <w:numId w:val="51"/>
        </w:numPr>
        <w:spacing w:before="120" w:after="120" w:line="276" w:lineRule="auto"/>
        <w:jc w:val="both"/>
        <w:rPr>
          <w:rFonts w:ascii="Calibri" w:hAnsi="Calibri" w:cs="Calibri"/>
          <w:sz w:val="20"/>
          <w:szCs w:val="20"/>
        </w:rPr>
      </w:pPr>
      <w:r w:rsidRPr="00910EBD">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0BB15998" w14:textId="77777777" w:rsidR="00B00DFA" w:rsidRPr="00910EBD" w:rsidRDefault="00B00DFA" w:rsidP="00B00DFA">
      <w:pPr>
        <w:pStyle w:val="ParagraphStyle"/>
        <w:widowControl/>
        <w:numPr>
          <w:ilvl w:val="2"/>
          <w:numId w:val="51"/>
        </w:numPr>
        <w:spacing w:before="120" w:after="120" w:line="276" w:lineRule="auto"/>
        <w:jc w:val="both"/>
        <w:rPr>
          <w:rFonts w:ascii="Calibri" w:hAnsi="Calibri" w:cs="Calibri"/>
          <w:sz w:val="20"/>
          <w:szCs w:val="20"/>
        </w:rPr>
      </w:pPr>
      <w:r w:rsidRPr="00910EBD">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2DC6C176" w14:textId="77777777" w:rsidR="00B00DFA" w:rsidRPr="00910EBD" w:rsidRDefault="00B00DFA" w:rsidP="00B00DFA">
      <w:pPr>
        <w:pStyle w:val="ParagraphStyle"/>
        <w:widowControl/>
        <w:numPr>
          <w:ilvl w:val="2"/>
          <w:numId w:val="51"/>
        </w:numPr>
        <w:spacing w:before="120" w:after="120" w:line="276" w:lineRule="auto"/>
        <w:jc w:val="both"/>
        <w:rPr>
          <w:rFonts w:ascii="Calibri" w:hAnsi="Calibri" w:cs="Calibri"/>
          <w:sz w:val="20"/>
          <w:szCs w:val="20"/>
        </w:rPr>
      </w:pPr>
      <w:r w:rsidRPr="00910EBD">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3CF889E9"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910EBD">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48"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25CF7268"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49"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2264D38E"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910EBD">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1114A4EA" w14:textId="77777777" w:rsidR="00B00DFA" w:rsidRPr="00910EBD" w:rsidRDefault="00B00DFA" w:rsidP="00B00DFA">
      <w:pPr>
        <w:pStyle w:val="ParagraphStyle"/>
        <w:widowControl/>
        <w:numPr>
          <w:ilvl w:val="3"/>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Se a </w:t>
      </w:r>
      <w:r w:rsidRPr="00910EBD">
        <w:rPr>
          <w:rFonts w:ascii="Calibri" w:hAnsi="Calibri" w:cs="Calibri"/>
          <w:color w:val="000000"/>
          <w:sz w:val="20"/>
          <w:szCs w:val="20"/>
        </w:rPr>
        <w:t>operação</w:t>
      </w:r>
      <w:r>
        <w:rPr>
          <w:rFonts w:ascii="Calibri" w:hAnsi="Calibri" w:cs="Calibri"/>
          <w:color w:val="000000"/>
          <w:sz w:val="20"/>
          <w:szCs w:val="20"/>
        </w:rPr>
        <w:t xml:space="preserve"> </w:t>
      </w:r>
      <w:r w:rsidRPr="00910EBD">
        <w:rPr>
          <w:rFonts w:ascii="Calibri" w:hAnsi="Calibri" w:cs="Calibri"/>
          <w:color w:val="000000"/>
          <w:sz w:val="20"/>
          <w:szCs w:val="20"/>
        </w:rPr>
        <w:t>implicar mudança da pessoa jurídica contratada, deverá ser formalizado termo aditivo para alteração subjetiva.</w:t>
      </w:r>
    </w:p>
    <w:p w14:paraId="60074C91"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O termo de extinção, sempre que possível, será precedido:</w:t>
      </w:r>
    </w:p>
    <w:p w14:paraId="13115349"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14:paraId="1AB4CD9F"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254105C9"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4A87AC43"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0"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51E861AD"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 xml:space="preserve">O contrato poderá ser extinto caso se constate que o contratado mantém vínculo de natureza técnica, comercial, econômica, financeira, trabalhista ou civil com dirigente do órgão ou entidade contratante ou com agente público </w:t>
      </w:r>
      <w:r w:rsidRPr="00910EBD">
        <w:rPr>
          <w:rFonts w:ascii="Calibri" w:hAnsi="Calibri" w:cs="Calibri"/>
          <w:sz w:val="20"/>
          <w:szCs w:val="20"/>
        </w:rPr>
        <w:lastRenderedPageBreak/>
        <w:t>que tenha desempenhado função na licitação ou atue na fiscalização ou na gestão do contrato, ou que deles seja cônjuge, companheiro ou parente em linha reta, colateral ou por afinidade, até o terceiro grau (art. 14, inciso IV, da Lei n.º 14.133, de 2021).</w:t>
      </w:r>
    </w:p>
    <w:p w14:paraId="5AF813CC"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1"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7A1C4CCD"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2ABB508E"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6F0E29A1"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0D6001B9"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372ECFFA"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19ED8563"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4822D917" w14:textId="77777777" w:rsidR="00B00DFA" w:rsidRDefault="00B00DFA" w:rsidP="00B00DFA">
      <w:pPr>
        <w:pStyle w:val="ParagraphStyle"/>
        <w:widowControl/>
        <w:numPr>
          <w:ilvl w:val="2"/>
          <w:numId w:val="51"/>
        </w:numPr>
        <w:spacing w:before="120" w:after="120" w:line="276" w:lineRule="auto"/>
        <w:jc w:val="both"/>
        <w:rPr>
          <w:rFonts w:ascii="Calibri" w:hAnsi="Calibri" w:cs="Calibri"/>
          <w:color w:val="000000"/>
          <w:sz w:val="20"/>
          <w:szCs w:val="20"/>
        </w:rPr>
      </w:pPr>
      <w:r w:rsidRPr="00910EBD">
        <w:rPr>
          <w:rFonts w:ascii="Calibri" w:hAnsi="Calibri" w:cs="Calibri"/>
          <w:color w:val="000000"/>
          <w:sz w:val="20"/>
          <w:szCs w:val="20"/>
        </w:rPr>
        <w:t>No</w:t>
      </w:r>
      <w:r>
        <w:rPr>
          <w:rFonts w:ascii="Calibri" w:hAnsi="Calibri" w:cs="Calibri"/>
          <w:color w:val="000000"/>
          <w:sz w:val="20"/>
          <w:szCs w:val="20"/>
        </w:rPr>
        <w:t>ta de Empenho:</w:t>
      </w:r>
    </w:p>
    <w:p w14:paraId="7BEF350C" w14:textId="77777777" w:rsidR="00B00DFA" w:rsidRDefault="00B00DFA" w:rsidP="00B00DFA">
      <w:pPr>
        <w:pStyle w:val="ParagraphStyle"/>
        <w:widowControl/>
        <w:numPr>
          <w:ilvl w:val="1"/>
          <w:numId w:val="51"/>
        </w:numPr>
        <w:spacing w:before="120" w:after="120" w:line="276" w:lineRule="auto"/>
        <w:jc w:val="both"/>
        <w:rPr>
          <w:rFonts w:ascii="Calibri" w:hAnsi="Calibri" w:cs="Calibri"/>
          <w:color w:val="FF0000"/>
          <w:sz w:val="20"/>
          <w:szCs w:val="20"/>
        </w:rPr>
      </w:pPr>
      <w:r w:rsidRPr="00910EBD">
        <w:rPr>
          <w:rFonts w:ascii="Calibri" w:hAnsi="Calibri" w:cs="Calibri"/>
          <w:color w:val="000000"/>
          <w:sz w:val="20"/>
          <w:szCs w:val="20"/>
        </w:rPr>
        <w:t>A dotação relativa aos exercícios financeiros subsequentes será indicada após aprovação da Lei Orçamentária respectiva e liberação dos créditos correspondentes, mediante apostilamento</w:t>
      </w:r>
      <w:r>
        <w:rPr>
          <w:rFonts w:ascii="Calibri" w:hAnsi="Calibri" w:cs="Calibri"/>
          <w:color w:val="FF0000"/>
          <w:sz w:val="20"/>
          <w:szCs w:val="20"/>
        </w:rPr>
        <w:t>.</w:t>
      </w:r>
    </w:p>
    <w:p w14:paraId="22D30A91"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2"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1549243C"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3"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4"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31FFD72F"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3EEEE131"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5"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6D41FAB3"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173BA66E" w14:textId="77777777" w:rsidR="00B00DFA" w:rsidRPr="00910EBD"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sidRPr="00910EBD">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910EBD">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666C981C"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6F145551"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7A19FAE2"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910EBD">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8"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9"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51BAB70C" w14:textId="77777777" w:rsidR="00B00DFA" w:rsidRDefault="00B00DFA" w:rsidP="00B00DFA">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SÉTIMA– FORO (</w:t>
      </w:r>
      <w:hyperlink r:id="rId60"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030D2673" w14:textId="77777777" w:rsidR="00B00DFA" w:rsidRDefault="00B00DFA" w:rsidP="00B00DFA">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1"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2A88AA26" w14:textId="77777777" w:rsidR="00B00DFA" w:rsidRDefault="00B00DFA" w:rsidP="00B00DFA">
      <w:pPr>
        <w:pStyle w:val="ParagraphStyle"/>
        <w:spacing w:line="360" w:lineRule="auto"/>
        <w:ind w:firstLine="570"/>
        <w:jc w:val="both"/>
        <w:rPr>
          <w:rFonts w:ascii="Calibri" w:hAnsi="Calibri" w:cs="Calibri"/>
          <w:sz w:val="20"/>
          <w:szCs w:val="20"/>
        </w:rPr>
      </w:pPr>
    </w:p>
    <w:p w14:paraId="57F43944" w14:textId="77777777" w:rsidR="00B00DFA" w:rsidRDefault="00B00DFA" w:rsidP="00B00DFA">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4F45BECB" w14:textId="77777777" w:rsidR="00B00DFA" w:rsidRDefault="00B00DFA" w:rsidP="00B00DFA">
      <w:pPr>
        <w:pStyle w:val="ParagraphStyle"/>
        <w:spacing w:line="360" w:lineRule="auto"/>
        <w:ind w:firstLine="570"/>
        <w:jc w:val="both"/>
        <w:rPr>
          <w:rFonts w:ascii="Calibri" w:hAnsi="Calibri" w:cs="Calibri"/>
          <w:sz w:val="20"/>
          <w:szCs w:val="20"/>
        </w:rPr>
      </w:pPr>
    </w:p>
    <w:p w14:paraId="41B54A76" w14:textId="77777777" w:rsidR="00B00DFA" w:rsidRDefault="00B00DFA" w:rsidP="00B00DFA">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85"/>
        <w:gridCol w:w="4671"/>
      </w:tblGrid>
      <w:tr w:rsidR="00B00DFA" w14:paraId="0DAB2B47" w14:textId="77777777" w:rsidTr="00901791">
        <w:trPr>
          <w:jc w:val="center"/>
        </w:trPr>
        <w:tc>
          <w:tcPr>
            <w:tcW w:w="5250" w:type="dxa"/>
            <w:tcBorders>
              <w:top w:val="nil"/>
              <w:left w:val="nil"/>
              <w:bottom w:val="nil"/>
              <w:right w:val="nil"/>
            </w:tcBorders>
            <w:vAlign w:val="bottom"/>
          </w:tcPr>
          <w:p w14:paraId="62F66D1A"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Prefeito Municipal</w:t>
            </w:r>
          </w:p>
          <w:p w14:paraId="22C46F4A"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CONTRATANTE</w:t>
            </w:r>
          </w:p>
        </w:tc>
        <w:tc>
          <w:tcPr>
            <w:tcW w:w="5235" w:type="dxa"/>
            <w:tcBorders>
              <w:top w:val="nil"/>
              <w:left w:val="nil"/>
              <w:bottom w:val="nil"/>
              <w:right w:val="nil"/>
            </w:tcBorders>
            <w:vAlign w:val="bottom"/>
          </w:tcPr>
          <w:p w14:paraId="64EE327D"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Empresa</w:t>
            </w:r>
          </w:p>
          <w:p w14:paraId="2113BFA0" w14:textId="77777777" w:rsidR="00B00DFA" w:rsidRDefault="00B00DFA" w:rsidP="00901791">
            <w:pPr>
              <w:pStyle w:val="ParagraphStyle"/>
              <w:jc w:val="center"/>
              <w:rPr>
                <w:rFonts w:ascii="Calibri" w:hAnsi="Calibri" w:cs="Calibri"/>
                <w:sz w:val="20"/>
                <w:szCs w:val="20"/>
              </w:rPr>
            </w:pPr>
            <w:r>
              <w:rPr>
                <w:rFonts w:ascii="Calibri" w:hAnsi="Calibri" w:cs="Calibri"/>
                <w:sz w:val="20"/>
                <w:szCs w:val="20"/>
              </w:rPr>
              <w:t>CONTRATADA</w:t>
            </w:r>
          </w:p>
        </w:tc>
      </w:tr>
      <w:tr w:rsidR="00B00DFA" w14:paraId="1B3788DE" w14:textId="77777777" w:rsidTr="00901791">
        <w:trPr>
          <w:jc w:val="center"/>
        </w:trPr>
        <w:tc>
          <w:tcPr>
            <w:tcW w:w="10485" w:type="dxa"/>
            <w:gridSpan w:val="2"/>
            <w:tcBorders>
              <w:top w:val="nil"/>
              <w:left w:val="nil"/>
              <w:bottom w:val="nil"/>
              <w:right w:val="nil"/>
            </w:tcBorders>
            <w:vAlign w:val="bottom"/>
          </w:tcPr>
          <w:p w14:paraId="7AA80793" w14:textId="77777777" w:rsidR="00B00DFA" w:rsidRDefault="00B00DFA" w:rsidP="00901791">
            <w:pPr>
              <w:pStyle w:val="ParagraphStyle"/>
              <w:jc w:val="center"/>
              <w:rPr>
                <w:rFonts w:ascii="Calibri" w:hAnsi="Calibri" w:cs="Calibri"/>
                <w:sz w:val="20"/>
                <w:szCs w:val="20"/>
              </w:rPr>
            </w:pPr>
          </w:p>
        </w:tc>
      </w:tr>
      <w:tr w:rsidR="00B00DFA" w14:paraId="3F2B4934" w14:textId="77777777" w:rsidTr="00901791">
        <w:trPr>
          <w:jc w:val="center"/>
        </w:trPr>
        <w:tc>
          <w:tcPr>
            <w:tcW w:w="5250" w:type="dxa"/>
            <w:tcBorders>
              <w:top w:val="nil"/>
              <w:left w:val="nil"/>
              <w:bottom w:val="nil"/>
              <w:right w:val="nil"/>
            </w:tcBorders>
            <w:vAlign w:val="bottom"/>
          </w:tcPr>
          <w:p w14:paraId="3C8A66DE" w14:textId="77777777" w:rsidR="00B00DFA" w:rsidRDefault="00B00DFA" w:rsidP="00901791">
            <w:pPr>
              <w:pStyle w:val="ParagraphStyle"/>
              <w:rPr>
                <w:rFonts w:ascii="Calibri" w:hAnsi="Calibri" w:cs="Calibri"/>
                <w:sz w:val="20"/>
                <w:szCs w:val="20"/>
              </w:rPr>
            </w:pPr>
            <w:r>
              <w:rPr>
                <w:rFonts w:ascii="Calibri" w:hAnsi="Calibri" w:cs="Calibri"/>
                <w:sz w:val="20"/>
                <w:szCs w:val="20"/>
              </w:rPr>
              <w:t>TESTEMUNHAS:</w:t>
            </w:r>
          </w:p>
          <w:p w14:paraId="249931A9" w14:textId="77777777" w:rsidR="00B00DFA" w:rsidRDefault="00B00DFA" w:rsidP="00901791">
            <w:pPr>
              <w:pStyle w:val="ParagraphStyle"/>
              <w:rPr>
                <w:rFonts w:ascii="Calibri" w:hAnsi="Calibri" w:cs="Calibri"/>
                <w:sz w:val="20"/>
                <w:szCs w:val="20"/>
              </w:rPr>
            </w:pPr>
          </w:p>
          <w:p w14:paraId="2412E029" w14:textId="77777777" w:rsidR="00B00DFA" w:rsidRDefault="00B00DFA" w:rsidP="00901791">
            <w:pPr>
              <w:pStyle w:val="ParagraphStyle"/>
              <w:rPr>
                <w:rFonts w:ascii="Calibri" w:hAnsi="Calibri" w:cs="Calibri"/>
                <w:sz w:val="20"/>
                <w:szCs w:val="20"/>
              </w:rPr>
            </w:pPr>
          </w:p>
          <w:p w14:paraId="032E4E7A" w14:textId="77777777" w:rsidR="00B00DFA" w:rsidRDefault="00B00DFA" w:rsidP="00901791">
            <w:pPr>
              <w:pStyle w:val="ParagraphStyle"/>
              <w:rPr>
                <w:rFonts w:ascii="Calibri" w:hAnsi="Calibri" w:cs="Calibri"/>
                <w:sz w:val="20"/>
                <w:szCs w:val="20"/>
              </w:rPr>
            </w:pPr>
          </w:p>
          <w:p w14:paraId="22856009" w14:textId="77777777" w:rsidR="00B00DFA" w:rsidRDefault="00B00DFA" w:rsidP="00901791">
            <w:pPr>
              <w:pStyle w:val="ParagraphStyle"/>
              <w:rPr>
                <w:rFonts w:ascii="Calibri" w:hAnsi="Calibri" w:cs="Calibri"/>
                <w:sz w:val="20"/>
                <w:szCs w:val="20"/>
              </w:rPr>
            </w:pPr>
            <w:r>
              <w:rPr>
                <w:rFonts w:ascii="Calibri" w:hAnsi="Calibri" w:cs="Calibri"/>
                <w:sz w:val="20"/>
                <w:szCs w:val="20"/>
              </w:rPr>
              <w:t>1)__________________________________</w:t>
            </w:r>
          </w:p>
        </w:tc>
        <w:tc>
          <w:tcPr>
            <w:tcW w:w="5235" w:type="dxa"/>
            <w:tcBorders>
              <w:top w:val="nil"/>
              <w:left w:val="nil"/>
              <w:bottom w:val="nil"/>
              <w:right w:val="nil"/>
            </w:tcBorders>
            <w:vAlign w:val="bottom"/>
          </w:tcPr>
          <w:p w14:paraId="71C1F835" w14:textId="77777777" w:rsidR="00B00DFA" w:rsidRDefault="00B00DFA" w:rsidP="00901791">
            <w:pPr>
              <w:pStyle w:val="ParagraphStyle"/>
              <w:rPr>
                <w:rFonts w:ascii="Calibri" w:hAnsi="Calibri" w:cs="Calibri"/>
                <w:sz w:val="20"/>
                <w:szCs w:val="20"/>
              </w:rPr>
            </w:pPr>
          </w:p>
          <w:p w14:paraId="395C1047" w14:textId="77777777" w:rsidR="00B00DFA" w:rsidRDefault="00B00DFA" w:rsidP="00901791">
            <w:pPr>
              <w:pStyle w:val="ParagraphStyle"/>
              <w:rPr>
                <w:rFonts w:ascii="Calibri" w:hAnsi="Calibri" w:cs="Calibri"/>
                <w:sz w:val="20"/>
                <w:szCs w:val="20"/>
              </w:rPr>
            </w:pPr>
          </w:p>
          <w:p w14:paraId="1BE9338F" w14:textId="77777777" w:rsidR="00B00DFA" w:rsidRDefault="00B00DFA" w:rsidP="00901791">
            <w:pPr>
              <w:pStyle w:val="ParagraphStyle"/>
              <w:rPr>
                <w:rFonts w:ascii="Calibri" w:hAnsi="Calibri" w:cs="Calibri"/>
                <w:sz w:val="20"/>
                <w:szCs w:val="20"/>
              </w:rPr>
            </w:pPr>
          </w:p>
          <w:p w14:paraId="5C6BBE87" w14:textId="77777777" w:rsidR="00B00DFA" w:rsidRDefault="00B00DFA" w:rsidP="00901791">
            <w:pPr>
              <w:pStyle w:val="ParagraphStyle"/>
              <w:rPr>
                <w:rFonts w:ascii="Calibri" w:hAnsi="Calibri" w:cs="Calibri"/>
                <w:sz w:val="20"/>
                <w:szCs w:val="20"/>
              </w:rPr>
            </w:pPr>
          </w:p>
          <w:p w14:paraId="2C79291F" w14:textId="77777777" w:rsidR="00B00DFA" w:rsidRDefault="00B00DFA" w:rsidP="00901791">
            <w:pPr>
              <w:pStyle w:val="ParagraphStyle"/>
              <w:rPr>
                <w:rFonts w:ascii="Calibri" w:hAnsi="Calibri" w:cs="Calibri"/>
                <w:sz w:val="20"/>
                <w:szCs w:val="20"/>
              </w:rPr>
            </w:pPr>
            <w:r>
              <w:rPr>
                <w:rFonts w:ascii="Calibri" w:hAnsi="Calibri" w:cs="Calibri"/>
                <w:sz w:val="20"/>
                <w:szCs w:val="20"/>
              </w:rPr>
              <w:t>2)__________________________________</w:t>
            </w:r>
          </w:p>
        </w:tc>
      </w:tr>
    </w:tbl>
    <w:p w14:paraId="7AA4198B" w14:textId="77777777" w:rsidR="00B00DFA" w:rsidRDefault="00B00DFA" w:rsidP="00B00DFA">
      <w:pPr>
        <w:pStyle w:val="ParagraphStyle"/>
        <w:rPr>
          <w:rFonts w:ascii="Calibri" w:hAnsi="Calibri" w:cs="Calibri"/>
          <w:sz w:val="20"/>
          <w:szCs w:val="20"/>
        </w:rPr>
      </w:pPr>
    </w:p>
    <w:p w14:paraId="0474D88B" w14:textId="77777777" w:rsidR="00B00DFA" w:rsidRDefault="00B00DFA" w:rsidP="00B00DFA"/>
    <w:p w14:paraId="1D0C9A5F" w14:textId="77777777" w:rsidR="00130BD4" w:rsidRPr="00906F83" w:rsidRDefault="00130BD4" w:rsidP="00906F83"/>
    <w:sectPr w:rsidR="00130BD4" w:rsidRPr="00906F83" w:rsidSect="009D1B6F">
      <w:headerReference w:type="default" r:id="rId62"/>
      <w:footerReference w:type="default" r:id="rId63"/>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9DE06" w14:textId="77777777" w:rsidR="00CF04A6" w:rsidRDefault="00CF04A6" w:rsidP="0002630D">
      <w:pPr>
        <w:spacing w:after="0" w:line="240" w:lineRule="auto"/>
      </w:pPr>
      <w:r>
        <w:separator/>
      </w:r>
    </w:p>
  </w:endnote>
  <w:endnote w:type="continuationSeparator" w:id="0">
    <w:p w14:paraId="483992F6" w14:textId="77777777" w:rsidR="00CF04A6" w:rsidRDefault="00CF04A6"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64EF4" w14:textId="77777777" w:rsidR="00CF04A6" w:rsidRDefault="00CF04A6" w:rsidP="0002630D">
      <w:pPr>
        <w:spacing w:after="0" w:line="240" w:lineRule="auto"/>
      </w:pPr>
      <w:r>
        <w:separator/>
      </w:r>
    </w:p>
  </w:footnote>
  <w:footnote w:type="continuationSeparator" w:id="0">
    <w:p w14:paraId="1B7B8E45" w14:textId="77777777" w:rsidR="00CF04A6" w:rsidRDefault="00CF04A6"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8B21AFE"/>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E4D48FD"/>
    <w:multiLevelType w:val="multilevel"/>
    <w:tmpl w:val="AEA0D0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1"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3"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4"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5" w15:restartNumberingAfterBreak="0">
    <w:nsid w:val="3052B6A2"/>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7"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32F08FED"/>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9"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81CF05B"/>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21"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2"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4"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5"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6"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28"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9"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0"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1" w15:restartNumberingAfterBreak="0">
    <w:nsid w:val="42712D9F"/>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32"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3"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5"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8"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39"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60DC2CD9"/>
    <w:multiLevelType w:val="multilevel"/>
    <w:tmpl w:val="69D0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2"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3"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45" w15:restartNumberingAfterBreak="0">
    <w:nsid w:val="6A877B71"/>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6" w15:restartNumberingAfterBreak="0">
    <w:nsid w:val="6E976EDB"/>
    <w:multiLevelType w:val="hybridMultilevel"/>
    <w:tmpl w:val="818A002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8" w15:restartNumberingAfterBreak="0">
    <w:nsid w:val="74E58040"/>
    <w:multiLevelType w:val="multilevel"/>
    <w:tmpl w:val="CAAE08D8"/>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Calibri" w:hAnsi="Calibri" w:cs="Calibri" w:hint="default"/>
        <w:color w:val="auto"/>
        <w:sz w:val="20"/>
        <w:szCs w:val="20"/>
      </w:rPr>
    </w:lvl>
    <w:lvl w:ilvl="2">
      <w:start w:val="1"/>
      <w:numFmt w:val="decimal"/>
      <w:lvlText w:val="%1.%2.%3."/>
      <w:lvlJc w:val="left"/>
      <w:pPr>
        <w:tabs>
          <w:tab w:val="num" w:pos="795"/>
        </w:tabs>
      </w:pPr>
      <w:rPr>
        <w:rFonts w:ascii="Calibri" w:hAnsi="Calibri" w:cs="Calibri" w:hint="default"/>
        <w:color w:val="auto"/>
        <w:sz w:val="20"/>
        <w:szCs w:val="20"/>
      </w:rPr>
    </w:lvl>
    <w:lvl w:ilvl="3">
      <w:start w:val="1"/>
      <w:numFmt w:val="decimal"/>
      <w:lvlText w:val="%1.%2.%3.%4."/>
      <w:lvlJc w:val="left"/>
      <w:pPr>
        <w:tabs>
          <w:tab w:val="num" w:pos="1500"/>
        </w:tabs>
      </w:pPr>
      <w:rPr>
        <w:rFonts w:ascii="Calibri" w:hAnsi="Calibri" w:cs="Calibri"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9"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50"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51"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1"/>
  </w:num>
  <w:num w:numId="2" w16cid:durableId="9069401">
    <w:abstractNumId w:val="11"/>
    <w:lvlOverride w:ilvl="0"/>
    <w:lvlOverride w:ilvl="1"/>
    <w:lvlOverride w:ilvl="2">
      <w:startOverride w:val="1"/>
    </w:lvlOverride>
  </w:num>
  <w:num w:numId="3" w16cid:durableId="2052262824">
    <w:abstractNumId w:val="6"/>
  </w:num>
  <w:num w:numId="4" w16cid:durableId="733940545">
    <w:abstractNumId w:val="12"/>
  </w:num>
  <w:num w:numId="5" w16cid:durableId="444082181">
    <w:abstractNumId w:val="38"/>
  </w:num>
  <w:num w:numId="6" w16cid:durableId="1171291531">
    <w:abstractNumId w:val="16"/>
  </w:num>
  <w:num w:numId="7" w16cid:durableId="200754609">
    <w:abstractNumId w:val="29"/>
  </w:num>
  <w:num w:numId="8" w16cid:durableId="1526751812">
    <w:abstractNumId w:val="29"/>
    <w:lvlOverride w:ilvl="0">
      <w:startOverride w:val="1"/>
    </w:lvlOverride>
  </w:num>
  <w:num w:numId="9" w16cid:durableId="1150908146">
    <w:abstractNumId w:val="23"/>
  </w:num>
  <w:num w:numId="10" w16cid:durableId="1400054088">
    <w:abstractNumId w:val="0"/>
  </w:num>
  <w:num w:numId="11" w16cid:durableId="1940259221">
    <w:abstractNumId w:val="30"/>
  </w:num>
  <w:num w:numId="12" w16cid:durableId="1327516461">
    <w:abstractNumId w:val="4"/>
  </w:num>
  <w:num w:numId="13" w16cid:durableId="2007974437">
    <w:abstractNumId w:val="50"/>
  </w:num>
  <w:num w:numId="14" w16cid:durableId="1498692396">
    <w:abstractNumId w:val="41"/>
  </w:num>
  <w:num w:numId="15" w16cid:durableId="1360089348">
    <w:abstractNumId w:val="47"/>
  </w:num>
  <w:num w:numId="16" w16cid:durableId="1272083168">
    <w:abstractNumId w:val="27"/>
  </w:num>
  <w:num w:numId="17" w16cid:durableId="2048749856">
    <w:abstractNumId w:val="14"/>
  </w:num>
  <w:num w:numId="18" w16cid:durableId="62684489">
    <w:abstractNumId w:val="26"/>
  </w:num>
  <w:num w:numId="19" w16cid:durableId="1541239707">
    <w:abstractNumId w:val="17"/>
  </w:num>
  <w:num w:numId="20" w16cid:durableId="1122456315">
    <w:abstractNumId w:val="5"/>
  </w:num>
  <w:num w:numId="21" w16cid:durableId="1888950094">
    <w:abstractNumId w:val="33"/>
  </w:num>
  <w:num w:numId="22" w16cid:durableId="706300116">
    <w:abstractNumId w:val="7"/>
  </w:num>
  <w:num w:numId="23" w16cid:durableId="195705763">
    <w:abstractNumId w:val="44"/>
  </w:num>
  <w:num w:numId="24" w16cid:durableId="288556079">
    <w:abstractNumId w:val="49"/>
  </w:num>
  <w:num w:numId="25" w16cid:durableId="534511747">
    <w:abstractNumId w:val="2"/>
  </w:num>
  <w:num w:numId="26" w16cid:durableId="386270028">
    <w:abstractNumId w:val="24"/>
  </w:num>
  <w:num w:numId="27" w16cid:durableId="436676616">
    <w:abstractNumId w:val="24"/>
    <w:lvlOverride w:ilvl="0">
      <w:startOverride w:val="1"/>
    </w:lvlOverride>
  </w:num>
  <w:num w:numId="28" w16cid:durableId="1588078450">
    <w:abstractNumId w:val="34"/>
  </w:num>
  <w:num w:numId="29" w16cid:durableId="28603496">
    <w:abstractNumId w:val="22"/>
  </w:num>
  <w:num w:numId="30" w16cid:durableId="2075199410">
    <w:abstractNumId w:val="36"/>
  </w:num>
  <w:num w:numId="31" w16cid:durableId="1530534649">
    <w:abstractNumId w:val="13"/>
  </w:num>
  <w:num w:numId="32" w16cid:durableId="1525943338">
    <w:abstractNumId w:val="13"/>
    <w:lvlOverride w:ilvl="0"/>
    <w:lvlOverride w:ilvl="1"/>
    <w:lvlOverride w:ilvl="2">
      <w:startOverride w:val="1"/>
    </w:lvlOverride>
  </w:num>
  <w:num w:numId="33" w16cid:durableId="1975911433">
    <w:abstractNumId w:val="32"/>
  </w:num>
  <w:num w:numId="34" w16cid:durableId="1211263972">
    <w:abstractNumId w:val="19"/>
  </w:num>
  <w:num w:numId="35" w16cid:durableId="2020155941">
    <w:abstractNumId w:val="42"/>
  </w:num>
  <w:num w:numId="36" w16cid:durableId="501361952">
    <w:abstractNumId w:val="51"/>
  </w:num>
  <w:num w:numId="37" w16cid:durableId="2054570551">
    <w:abstractNumId w:val="43"/>
  </w:num>
  <w:num w:numId="38" w16cid:durableId="166868381">
    <w:abstractNumId w:val="21"/>
  </w:num>
  <w:num w:numId="39" w16cid:durableId="221520623">
    <w:abstractNumId w:val="9"/>
  </w:num>
  <w:num w:numId="40" w16cid:durableId="577062570">
    <w:abstractNumId w:val="28"/>
  </w:num>
  <w:num w:numId="41" w16cid:durableId="1920939650">
    <w:abstractNumId w:val="25"/>
  </w:num>
  <w:num w:numId="42" w16cid:durableId="447163871">
    <w:abstractNumId w:val="37"/>
  </w:num>
  <w:num w:numId="43" w16cid:durableId="255554524">
    <w:abstractNumId w:val="39"/>
  </w:num>
  <w:num w:numId="44" w16cid:durableId="1790009534">
    <w:abstractNumId w:val="10"/>
  </w:num>
  <w:num w:numId="45" w16cid:durableId="2127382040">
    <w:abstractNumId w:val="35"/>
  </w:num>
  <w:num w:numId="46" w16cid:durableId="406224813">
    <w:abstractNumId w:val="8"/>
  </w:num>
  <w:num w:numId="47" w16cid:durableId="232158485">
    <w:abstractNumId w:val="45"/>
  </w:num>
  <w:num w:numId="48" w16cid:durableId="321276296">
    <w:abstractNumId w:val="31"/>
  </w:num>
  <w:num w:numId="49" w16cid:durableId="700397438">
    <w:abstractNumId w:val="15"/>
  </w:num>
  <w:num w:numId="50" w16cid:durableId="580262674">
    <w:abstractNumId w:val="18"/>
  </w:num>
  <w:num w:numId="51" w16cid:durableId="758794870">
    <w:abstractNumId w:val="48"/>
  </w:num>
  <w:num w:numId="52" w16cid:durableId="1328092172">
    <w:abstractNumId w:val="48"/>
    <w:lvlOverride w:ilvl="0">
      <w:startOverride w:val="1"/>
    </w:lvlOverride>
  </w:num>
  <w:num w:numId="53" w16cid:durableId="1335648159">
    <w:abstractNumId w:val="20"/>
  </w:num>
  <w:num w:numId="54" w16cid:durableId="479004461">
    <w:abstractNumId w:val="1"/>
  </w:num>
  <w:num w:numId="55" w16cid:durableId="1818063175">
    <w:abstractNumId w:val="40"/>
  </w:num>
  <w:num w:numId="56" w16cid:durableId="1201016422">
    <w:abstractNumId w:val="3"/>
  </w:num>
  <w:num w:numId="57" w16cid:durableId="1613975759">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2F7233"/>
    <w:rsid w:val="004B1B8D"/>
    <w:rsid w:val="005079A8"/>
    <w:rsid w:val="006E783B"/>
    <w:rsid w:val="007562CE"/>
    <w:rsid w:val="00805D92"/>
    <w:rsid w:val="00834D54"/>
    <w:rsid w:val="00880B1E"/>
    <w:rsid w:val="008D3CC1"/>
    <w:rsid w:val="00906F83"/>
    <w:rsid w:val="0091127D"/>
    <w:rsid w:val="0092349D"/>
    <w:rsid w:val="00973343"/>
    <w:rsid w:val="00980D1C"/>
    <w:rsid w:val="009C4470"/>
    <w:rsid w:val="009D1B6F"/>
    <w:rsid w:val="00AE6EFB"/>
    <w:rsid w:val="00B00DFA"/>
    <w:rsid w:val="00B46B37"/>
    <w:rsid w:val="00B50FC5"/>
    <w:rsid w:val="00C9422B"/>
    <w:rsid w:val="00CF04A6"/>
    <w:rsid w:val="00D05790"/>
    <w:rsid w:val="00E9515A"/>
    <w:rsid w:val="00EF0CD7"/>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portal.stf.jus.br/jurisprudencia/sumariosumulas.asp?base=26&amp;sumula=1227"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12054</Words>
  <Characters>65096</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2025-08-25T11:44:00Z</dcterms:created>
  <dcterms:modified xsi:type="dcterms:W3CDTF">2025-08-25T11:44:00Z</dcterms:modified>
</cp:coreProperties>
</file>